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33" w:rsidRDefault="00D76433" w:rsidP="00895A34">
      <w:pPr>
        <w:jc w:val="right"/>
      </w:pPr>
    </w:p>
    <w:p w:rsidR="00895A34" w:rsidRDefault="00895A34" w:rsidP="00895A34">
      <w:pPr>
        <w:jc w:val="right"/>
      </w:pPr>
    </w:p>
    <w:p w:rsidR="00895A34" w:rsidRPr="00895A34" w:rsidRDefault="00895A34" w:rsidP="00895A34">
      <w:pPr>
        <w:spacing w:after="0" w:line="80" w:lineRule="atLeast"/>
        <w:jc w:val="right"/>
        <w:rPr>
          <w:rFonts w:ascii="Times New Roman" w:hAnsi="Times New Roman" w:cs="Times New Roman"/>
          <w:b/>
        </w:rPr>
      </w:pPr>
      <w:r w:rsidRPr="00895A34">
        <w:rPr>
          <w:rFonts w:ascii="Times New Roman" w:hAnsi="Times New Roman" w:cs="Times New Roman"/>
          <w:b/>
        </w:rPr>
        <w:t>УТВЕРЖДАЮ</w:t>
      </w:r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АНО ДПО «</w:t>
      </w:r>
      <w:r w:rsidR="00521EB2">
        <w:rPr>
          <w:rFonts w:ascii="Times New Roman" w:hAnsi="Times New Roman" w:cs="Times New Roman"/>
        </w:rPr>
        <w:t>Центр обучения МСФО</w:t>
      </w:r>
      <w:r>
        <w:rPr>
          <w:rFonts w:ascii="Times New Roman" w:hAnsi="Times New Roman" w:cs="Times New Roman"/>
        </w:rPr>
        <w:t>»</w:t>
      </w:r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521EB2">
        <w:rPr>
          <w:rFonts w:ascii="Times New Roman" w:hAnsi="Times New Roman" w:cs="Times New Roman"/>
        </w:rPr>
        <w:t xml:space="preserve">Л.В. </w:t>
      </w:r>
      <w:proofErr w:type="spellStart"/>
      <w:r w:rsidR="00521EB2">
        <w:rPr>
          <w:rFonts w:ascii="Times New Roman" w:hAnsi="Times New Roman" w:cs="Times New Roman"/>
        </w:rPr>
        <w:t>Хатункина</w:t>
      </w:r>
      <w:proofErr w:type="spellEnd"/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21EB2">
        <w:rPr>
          <w:rFonts w:ascii="Times New Roman" w:hAnsi="Times New Roman" w:cs="Times New Roman"/>
        </w:rPr>
        <w:t>1</w:t>
      </w:r>
      <w:r w:rsidR="002E7C8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»</w:t>
      </w:r>
      <w:r w:rsidR="00521EB2">
        <w:rPr>
          <w:rFonts w:ascii="Times New Roman" w:hAnsi="Times New Roman" w:cs="Times New Roman"/>
        </w:rPr>
        <w:t xml:space="preserve"> января </w:t>
      </w:r>
      <w:r>
        <w:rPr>
          <w:rFonts w:ascii="Times New Roman" w:hAnsi="Times New Roman" w:cs="Times New Roman"/>
        </w:rPr>
        <w:t>20</w:t>
      </w:r>
      <w:r w:rsidR="00521EB2">
        <w:rPr>
          <w:rFonts w:ascii="Times New Roman" w:hAnsi="Times New Roman" w:cs="Times New Roman"/>
        </w:rPr>
        <w:t>2</w:t>
      </w:r>
      <w:r w:rsidR="007B4854">
        <w:rPr>
          <w:rFonts w:ascii="Times New Roman" w:hAnsi="Times New Roman" w:cs="Times New Roman"/>
        </w:rPr>
        <w:t>3</w:t>
      </w:r>
      <w:r w:rsidR="00521E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E277B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77B7" w:rsidRDefault="00E277B7" w:rsidP="00E277B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77B7" w:rsidRDefault="00E277B7" w:rsidP="00E277B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77B7" w:rsidRPr="00E277B7" w:rsidRDefault="00E277B7" w:rsidP="00E277B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E277B7" w:rsidRDefault="002C32C6" w:rsidP="00E277B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УЧЕБНЫЙ ПЛАН И УЧЕБНАЯ </w:t>
      </w:r>
      <w:r w:rsidR="007A4CFA">
        <w:rPr>
          <w:rFonts w:ascii="Times New Roman" w:hAnsi="Times New Roman" w:cs="Times New Roman"/>
          <w:sz w:val="32"/>
          <w:szCs w:val="32"/>
        </w:rPr>
        <w:t>ПРОГРАММА ПОВЫШЕНИЯ КВАЛИФИКАЦИИ</w:t>
      </w:r>
    </w:p>
    <w:p w:rsidR="002E7C87" w:rsidRPr="002E7C87" w:rsidRDefault="002E7C87" w:rsidP="002E7C87">
      <w:pPr>
        <w:ind w:left="24" w:hanging="1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E7C87">
        <w:rPr>
          <w:rFonts w:ascii="Times New Roman" w:eastAsiaTheme="minorHAnsi" w:hAnsi="Times New Roman" w:cs="Times New Roman"/>
          <w:b/>
          <w:lang w:eastAsia="en-US"/>
        </w:rPr>
        <w:t>АКТУАЛЬНЫЕ ВОПРОСЫ ПРИМЕНЕНИЯ НОВЫХ ФЕДЕРАЛЬНЫХ СТАНДАРТОВ</w:t>
      </w:r>
      <w:r w:rsidRPr="002E7C87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E7C87">
        <w:rPr>
          <w:rFonts w:ascii="Times New Roman" w:eastAsiaTheme="minorHAnsi" w:hAnsi="Times New Roman" w:cs="Times New Roman"/>
          <w:b/>
          <w:lang w:eastAsia="en-US"/>
        </w:rPr>
        <w:t>БУХГАЛТЕРСКОГО УЧЕТА ПРИ АУДИТЕ БУХГАЛТЕРСКОЙ ОТЧЕТНОСТИ ЗА 202</w:t>
      </w:r>
      <w:r w:rsidR="007B4854">
        <w:rPr>
          <w:rFonts w:ascii="Times New Roman" w:eastAsiaTheme="minorHAnsi" w:hAnsi="Times New Roman" w:cs="Times New Roman"/>
          <w:b/>
          <w:lang w:eastAsia="en-US"/>
        </w:rPr>
        <w:t>2</w:t>
      </w:r>
      <w:r w:rsidRPr="002E7C87">
        <w:rPr>
          <w:rFonts w:ascii="Times New Roman" w:eastAsiaTheme="minorHAnsi" w:hAnsi="Times New Roman" w:cs="Times New Roman"/>
          <w:b/>
          <w:lang w:eastAsia="en-US"/>
        </w:rPr>
        <w:t>-202</w:t>
      </w:r>
      <w:r w:rsidR="007B4854">
        <w:rPr>
          <w:rFonts w:ascii="Times New Roman" w:eastAsiaTheme="minorHAnsi" w:hAnsi="Times New Roman" w:cs="Times New Roman"/>
          <w:b/>
          <w:lang w:eastAsia="en-US"/>
        </w:rPr>
        <w:t>3</w:t>
      </w:r>
      <w:r w:rsidRPr="002E7C87">
        <w:rPr>
          <w:rFonts w:ascii="Times New Roman" w:eastAsiaTheme="minorHAnsi" w:hAnsi="Times New Roman" w:cs="Times New Roman"/>
          <w:b/>
          <w:lang w:eastAsia="en-US"/>
        </w:rPr>
        <w:t xml:space="preserve"> ГГ.</w:t>
      </w:r>
    </w:p>
    <w:p w:rsidR="00895A34" w:rsidRDefault="00895A34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Пермь, 20</w:t>
      </w:r>
      <w:r w:rsidR="00521EB2">
        <w:rPr>
          <w:rFonts w:ascii="Times New Roman" w:hAnsi="Times New Roman" w:cs="Times New Roman"/>
        </w:rPr>
        <w:t>2</w:t>
      </w:r>
      <w:r w:rsidR="007B4854">
        <w:rPr>
          <w:rFonts w:ascii="Times New Roman" w:hAnsi="Times New Roman" w:cs="Times New Roman"/>
        </w:rPr>
        <w:t>3</w:t>
      </w:r>
    </w:p>
    <w:p w:rsidR="00521EB2" w:rsidRDefault="00521EB2" w:rsidP="00E277B7">
      <w:pPr>
        <w:jc w:val="center"/>
        <w:rPr>
          <w:rFonts w:ascii="Times New Roman" w:hAnsi="Times New Roman" w:cs="Times New Roman"/>
        </w:rPr>
      </w:pPr>
    </w:p>
    <w:p w:rsidR="00E277B7" w:rsidRPr="00736DEA" w:rsidRDefault="00F7520B" w:rsidP="00E277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DEA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E277B7" w:rsidRPr="00736DEA">
        <w:rPr>
          <w:rFonts w:ascii="Times New Roman" w:hAnsi="Times New Roman" w:cs="Times New Roman"/>
          <w:b/>
          <w:sz w:val="24"/>
          <w:szCs w:val="24"/>
          <w:u w:val="single"/>
        </w:rPr>
        <w:t>чебный план</w:t>
      </w:r>
      <w:r w:rsidRPr="00736D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 повышения квалификации</w:t>
      </w:r>
    </w:p>
    <w:p w:rsidR="002E7C87" w:rsidRPr="002E7C87" w:rsidRDefault="00213370" w:rsidP="002E7C87">
      <w:pPr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213370">
        <w:rPr>
          <w:rFonts w:ascii="Times New Roman" w:hAnsi="Times New Roman" w:cs="Times New Roman"/>
          <w:b/>
          <w:i/>
          <w:sz w:val="24"/>
          <w:szCs w:val="24"/>
        </w:rPr>
        <w:t>Цель реализации программы</w:t>
      </w:r>
      <w:r w:rsidRPr="00213370">
        <w:rPr>
          <w:rFonts w:ascii="Times New Roman" w:hAnsi="Times New Roman" w:cs="Times New Roman"/>
          <w:sz w:val="24"/>
          <w:szCs w:val="24"/>
        </w:rPr>
        <w:t xml:space="preserve"> – изучить новые </w:t>
      </w:r>
      <w:r w:rsidR="002E7C87">
        <w:rPr>
          <w:rFonts w:ascii="Times New Roman" w:hAnsi="Times New Roman" w:cs="Times New Roman"/>
          <w:sz w:val="24"/>
          <w:szCs w:val="24"/>
        </w:rPr>
        <w:t xml:space="preserve"> федеральные стандарты бухгалтерского учета (ФСБУ) при аудите бухгалтерской отчетности за </w:t>
      </w:r>
      <w:r w:rsidR="00A73E3F">
        <w:rPr>
          <w:rFonts w:ascii="Times New Roman" w:hAnsi="Times New Roman" w:cs="Times New Roman"/>
          <w:sz w:val="24"/>
          <w:szCs w:val="24"/>
        </w:rPr>
        <w:t xml:space="preserve">2022-2023 </w:t>
      </w:r>
      <w:r w:rsidR="002E7C87">
        <w:rPr>
          <w:rFonts w:ascii="Times New Roman" w:hAnsi="Times New Roman" w:cs="Times New Roman"/>
          <w:sz w:val="24"/>
          <w:szCs w:val="24"/>
        </w:rPr>
        <w:t xml:space="preserve">года, </w:t>
      </w:r>
      <w:r w:rsidR="002E7C87" w:rsidRPr="002E7C87">
        <w:rPr>
          <w:rFonts w:ascii="Times New Roman" w:hAnsi="Times New Roman" w:cs="Times New Roman"/>
          <w:sz w:val="24"/>
          <w:szCs w:val="24"/>
        </w:rPr>
        <w:t xml:space="preserve"> формирование навыков практического применения новых федеральных стандартов бухгалтерского учета в наиболее востребованных областях.</w:t>
      </w:r>
    </w:p>
    <w:p w:rsidR="00213370" w:rsidRPr="00213370" w:rsidRDefault="002E7C87" w:rsidP="00213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Федеральные стандарты бухгалтерского учета </w:t>
      </w:r>
      <w:r w:rsidR="00213370" w:rsidRPr="00213370">
        <w:rPr>
          <w:rFonts w:ascii="Times New Roman" w:hAnsi="Times New Roman" w:cs="Times New Roman"/>
          <w:sz w:val="24"/>
          <w:szCs w:val="24"/>
        </w:rPr>
        <w:t xml:space="preserve">и новые разъяснения </w:t>
      </w:r>
      <w:r>
        <w:rPr>
          <w:rFonts w:ascii="Times New Roman" w:hAnsi="Times New Roman" w:cs="Times New Roman"/>
          <w:sz w:val="24"/>
          <w:szCs w:val="24"/>
        </w:rPr>
        <w:t>ФСБУ</w:t>
      </w:r>
      <w:r w:rsidR="00213370" w:rsidRPr="00213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370" w:rsidRPr="00213370" w:rsidRDefault="00213370" w:rsidP="00213370">
      <w:pPr>
        <w:jc w:val="both"/>
        <w:rPr>
          <w:rFonts w:ascii="Times New Roman" w:hAnsi="Times New Roman" w:cs="Times New Roman"/>
          <w:sz w:val="24"/>
          <w:szCs w:val="24"/>
        </w:rPr>
      </w:pPr>
      <w:r w:rsidRPr="00213370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-  понимание системы </w:t>
      </w:r>
      <w:r w:rsidR="002E7C87">
        <w:rPr>
          <w:rFonts w:ascii="Times New Roman" w:hAnsi="Times New Roman" w:cs="Times New Roman"/>
          <w:sz w:val="24"/>
          <w:szCs w:val="24"/>
        </w:rPr>
        <w:t>федеральных ста</w:t>
      </w:r>
      <w:r w:rsidRPr="00213370">
        <w:rPr>
          <w:rFonts w:ascii="Times New Roman" w:hAnsi="Times New Roman" w:cs="Times New Roman"/>
          <w:sz w:val="24"/>
          <w:szCs w:val="24"/>
        </w:rPr>
        <w:t xml:space="preserve">ндартов </w:t>
      </w:r>
      <w:r w:rsidR="002E7C87">
        <w:rPr>
          <w:rFonts w:ascii="Times New Roman" w:hAnsi="Times New Roman" w:cs="Times New Roman"/>
          <w:sz w:val="24"/>
          <w:szCs w:val="24"/>
        </w:rPr>
        <w:t>бухгалтерского учета</w:t>
      </w:r>
      <w:r w:rsidRPr="00213370">
        <w:rPr>
          <w:rFonts w:ascii="Times New Roman" w:hAnsi="Times New Roman" w:cs="Times New Roman"/>
          <w:sz w:val="24"/>
          <w:szCs w:val="24"/>
        </w:rPr>
        <w:t xml:space="preserve">, знания и практические навыки применения </w:t>
      </w:r>
      <w:r w:rsidR="002E7C87">
        <w:rPr>
          <w:rFonts w:ascii="Times New Roman" w:hAnsi="Times New Roman" w:cs="Times New Roman"/>
          <w:sz w:val="24"/>
          <w:szCs w:val="24"/>
        </w:rPr>
        <w:t>ФСБУ</w:t>
      </w:r>
      <w:r w:rsidRPr="00213370">
        <w:rPr>
          <w:rFonts w:ascii="Times New Roman" w:hAnsi="Times New Roman" w:cs="Times New Roman"/>
          <w:sz w:val="24"/>
          <w:szCs w:val="24"/>
        </w:rPr>
        <w:t xml:space="preserve">.  Глубокое и детальное понимание норм правового акта, его применения в финансово-хозяйственной деятельности </w:t>
      </w:r>
      <w:proofErr w:type="spellStart"/>
      <w:r w:rsidRPr="00213370">
        <w:rPr>
          <w:rFonts w:ascii="Times New Roman" w:hAnsi="Times New Roman" w:cs="Times New Roman"/>
          <w:sz w:val="24"/>
          <w:szCs w:val="24"/>
        </w:rPr>
        <w:t>аудируемых</w:t>
      </w:r>
      <w:proofErr w:type="spellEnd"/>
      <w:r w:rsidRPr="00213370">
        <w:rPr>
          <w:rFonts w:ascii="Times New Roman" w:hAnsi="Times New Roman" w:cs="Times New Roman"/>
          <w:sz w:val="24"/>
          <w:szCs w:val="24"/>
        </w:rPr>
        <w:t xml:space="preserve"> лиц и при осуществлен</w:t>
      </w:r>
      <w:proofErr w:type="gramStart"/>
      <w:r w:rsidRPr="0021337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13370">
        <w:rPr>
          <w:rFonts w:ascii="Times New Roman" w:hAnsi="Times New Roman" w:cs="Times New Roman"/>
          <w:sz w:val="24"/>
          <w:szCs w:val="24"/>
        </w:rPr>
        <w:t>дита и консалтинга аудиторскими организациями (аудиторами).</w:t>
      </w:r>
    </w:p>
    <w:p w:rsidR="00213370" w:rsidRPr="00C2663F" w:rsidRDefault="00213370" w:rsidP="0021337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63F">
        <w:rPr>
          <w:rFonts w:ascii="Times New Roman" w:hAnsi="Times New Roman" w:cs="Times New Roman"/>
          <w:b/>
          <w:i/>
          <w:sz w:val="24"/>
          <w:szCs w:val="24"/>
        </w:rPr>
        <w:t>Слушатель должен знать</w:t>
      </w:r>
    </w:p>
    <w:p w:rsidR="00213370" w:rsidRPr="00213370" w:rsidRDefault="00213370" w:rsidP="00213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370" w:rsidRPr="00213370" w:rsidRDefault="00213370" w:rsidP="00213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370">
        <w:rPr>
          <w:rFonts w:ascii="Times New Roman" w:hAnsi="Times New Roman" w:cs="Times New Roman"/>
          <w:sz w:val="24"/>
          <w:szCs w:val="24"/>
        </w:rPr>
        <w:t>-  основы законодательства Российской Федерации об аудиторской деятельности;</w:t>
      </w:r>
    </w:p>
    <w:p w:rsidR="00213370" w:rsidRDefault="00213370" w:rsidP="00213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370">
        <w:rPr>
          <w:rFonts w:ascii="Times New Roman" w:hAnsi="Times New Roman" w:cs="Times New Roman"/>
          <w:sz w:val="24"/>
          <w:szCs w:val="24"/>
        </w:rPr>
        <w:t xml:space="preserve">- основы законодательства Российской Федерации в части </w:t>
      </w:r>
      <w:r w:rsidR="002E7C87">
        <w:rPr>
          <w:rFonts w:ascii="Times New Roman" w:hAnsi="Times New Roman" w:cs="Times New Roman"/>
          <w:sz w:val="24"/>
          <w:szCs w:val="24"/>
        </w:rPr>
        <w:t>ФСБУ и между</w:t>
      </w:r>
      <w:r w:rsidRPr="00213370">
        <w:rPr>
          <w:rFonts w:ascii="Times New Roman" w:hAnsi="Times New Roman" w:cs="Times New Roman"/>
          <w:sz w:val="24"/>
          <w:szCs w:val="24"/>
        </w:rPr>
        <w:t>народных стандартов финансовой отчетности</w:t>
      </w:r>
      <w:r w:rsidR="002E7C87">
        <w:rPr>
          <w:rFonts w:ascii="Times New Roman" w:hAnsi="Times New Roman" w:cs="Times New Roman"/>
          <w:sz w:val="24"/>
          <w:szCs w:val="24"/>
        </w:rPr>
        <w:t xml:space="preserve"> (МСФО)</w:t>
      </w:r>
      <w:r w:rsidRPr="00213370">
        <w:rPr>
          <w:rFonts w:ascii="Times New Roman" w:hAnsi="Times New Roman" w:cs="Times New Roman"/>
          <w:sz w:val="24"/>
          <w:szCs w:val="24"/>
        </w:rPr>
        <w:t>.</w:t>
      </w:r>
    </w:p>
    <w:p w:rsidR="00213370" w:rsidRPr="00213370" w:rsidRDefault="00213370" w:rsidP="00213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370" w:rsidRPr="00C2663F" w:rsidRDefault="00213370" w:rsidP="0021337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63F">
        <w:rPr>
          <w:rFonts w:ascii="Times New Roman" w:hAnsi="Times New Roman" w:cs="Times New Roman"/>
          <w:b/>
          <w:i/>
          <w:sz w:val="24"/>
          <w:szCs w:val="24"/>
        </w:rPr>
        <w:t>Слушатель должен уметь</w:t>
      </w:r>
    </w:p>
    <w:p w:rsidR="00213370" w:rsidRPr="00213370" w:rsidRDefault="00213370" w:rsidP="00213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370" w:rsidRPr="00213370" w:rsidRDefault="00213370" w:rsidP="00213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370">
        <w:rPr>
          <w:rFonts w:ascii="Times New Roman" w:hAnsi="Times New Roman" w:cs="Times New Roman"/>
          <w:sz w:val="24"/>
          <w:szCs w:val="24"/>
        </w:rPr>
        <w:t>- анализировать полученную информацию и формулировать выводы по итогам ее анализа;</w:t>
      </w:r>
    </w:p>
    <w:p w:rsidR="00213370" w:rsidRPr="00213370" w:rsidRDefault="00213370" w:rsidP="00213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370">
        <w:rPr>
          <w:rFonts w:ascii="Times New Roman" w:hAnsi="Times New Roman" w:cs="Times New Roman"/>
          <w:sz w:val="24"/>
          <w:szCs w:val="24"/>
        </w:rPr>
        <w:t>- применять на практике нормативн</w:t>
      </w:r>
      <w:proofErr w:type="gramStart"/>
      <w:r w:rsidRPr="002133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3370">
        <w:rPr>
          <w:rFonts w:ascii="Times New Roman" w:hAnsi="Times New Roman" w:cs="Times New Roman"/>
          <w:sz w:val="24"/>
          <w:szCs w:val="24"/>
        </w:rPr>
        <w:t xml:space="preserve"> правовые акты в соответствующих областях знаний;</w:t>
      </w:r>
    </w:p>
    <w:p w:rsidR="00213370" w:rsidRDefault="00213370" w:rsidP="00213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370">
        <w:rPr>
          <w:rFonts w:ascii="Times New Roman" w:hAnsi="Times New Roman" w:cs="Times New Roman"/>
          <w:sz w:val="24"/>
          <w:szCs w:val="24"/>
        </w:rPr>
        <w:t>- обосновывать свое мнение ссылк</w:t>
      </w:r>
      <w:r>
        <w:rPr>
          <w:rFonts w:ascii="Times New Roman" w:hAnsi="Times New Roman" w:cs="Times New Roman"/>
          <w:sz w:val="24"/>
          <w:szCs w:val="24"/>
        </w:rPr>
        <w:t>ами на нормативно-правовые акты.</w:t>
      </w:r>
    </w:p>
    <w:p w:rsidR="00213370" w:rsidRPr="00213370" w:rsidRDefault="00213370" w:rsidP="00213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77B7" w:rsidRDefault="00E277B7" w:rsidP="004C13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DEA">
        <w:rPr>
          <w:rFonts w:ascii="Times New Roman" w:hAnsi="Times New Roman" w:cs="Times New Roman"/>
          <w:b/>
          <w:i/>
          <w:sz w:val="24"/>
          <w:szCs w:val="24"/>
        </w:rPr>
        <w:t>Категория слушателей:</w:t>
      </w:r>
      <w:r w:rsidR="00EF700C" w:rsidRPr="00736DEA">
        <w:rPr>
          <w:rFonts w:ascii="Times New Roman" w:hAnsi="Times New Roman" w:cs="Times New Roman"/>
          <w:sz w:val="24"/>
          <w:szCs w:val="24"/>
        </w:rPr>
        <w:t xml:space="preserve"> лица, имеющие высшее и среднее профессиональное образование</w:t>
      </w:r>
      <w:r w:rsidR="00521EB2" w:rsidRPr="00736DEA">
        <w:rPr>
          <w:rFonts w:ascii="Times New Roman" w:hAnsi="Times New Roman" w:cs="Times New Roman"/>
          <w:sz w:val="24"/>
          <w:szCs w:val="24"/>
        </w:rPr>
        <w:t>; лица, получающие высшее и среднее профессиональное образование</w:t>
      </w:r>
      <w:r w:rsidR="00EF700C" w:rsidRPr="00736DEA">
        <w:rPr>
          <w:rFonts w:ascii="Times New Roman" w:hAnsi="Times New Roman" w:cs="Times New Roman"/>
          <w:sz w:val="24"/>
          <w:szCs w:val="24"/>
        </w:rPr>
        <w:t>.</w:t>
      </w:r>
    </w:p>
    <w:p w:rsidR="008D74C6" w:rsidRDefault="008D74C6" w:rsidP="004C13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74C6" w:rsidRPr="0049459B" w:rsidRDefault="008D74C6" w:rsidP="004C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>Программа разработана на основе профессионального стандарта «АУДИТОР» рег. номер 531, утв. Приказом Минтруда и соцзащиты РФ от 19.10.2015 г. № 728н</w:t>
      </w:r>
      <w:r w:rsidR="004C13F3" w:rsidRPr="0049459B">
        <w:rPr>
          <w:rFonts w:ascii="Times New Roman" w:hAnsi="Times New Roman" w:cs="Times New Roman"/>
          <w:sz w:val="24"/>
          <w:szCs w:val="24"/>
        </w:rPr>
        <w:t>.</w:t>
      </w:r>
    </w:p>
    <w:p w:rsidR="00E277B7" w:rsidRPr="0049459B" w:rsidRDefault="00E277B7" w:rsidP="00736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b/>
          <w:i/>
          <w:sz w:val="24"/>
          <w:szCs w:val="24"/>
        </w:rPr>
        <w:t>Форма обучения:</w:t>
      </w:r>
      <w:r w:rsidR="00EF700C" w:rsidRPr="0049459B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736DEA" w:rsidRPr="0049459B" w:rsidRDefault="00736DEA" w:rsidP="00736DEA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277B7" w:rsidRPr="0049459B" w:rsidRDefault="00E277B7" w:rsidP="00736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b/>
          <w:i/>
          <w:sz w:val="24"/>
          <w:szCs w:val="24"/>
        </w:rPr>
        <w:t>Срок обучения:</w:t>
      </w:r>
      <w:r w:rsidR="00EF700C" w:rsidRPr="0049459B">
        <w:rPr>
          <w:rFonts w:ascii="Times New Roman" w:hAnsi="Times New Roman" w:cs="Times New Roman"/>
          <w:sz w:val="24"/>
          <w:szCs w:val="24"/>
        </w:rPr>
        <w:t xml:space="preserve"> </w:t>
      </w:r>
      <w:r w:rsidR="002E7C87">
        <w:rPr>
          <w:rFonts w:ascii="Times New Roman" w:hAnsi="Times New Roman" w:cs="Times New Roman"/>
          <w:sz w:val="24"/>
          <w:szCs w:val="24"/>
        </w:rPr>
        <w:t>16</w:t>
      </w:r>
      <w:r w:rsidR="00EF700C" w:rsidRPr="0049459B">
        <w:rPr>
          <w:rFonts w:ascii="Times New Roman" w:hAnsi="Times New Roman" w:cs="Times New Roman"/>
          <w:sz w:val="24"/>
          <w:szCs w:val="24"/>
        </w:rPr>
        <w:t xml:space="preserve"> </w:t>
      </w:r>
      <w:r w:rsidR="00F7520B" w:rsidRPr="0049459B">
        <w:rPr>
          <w:rFonts w:ascii="Times New Roman" w:hAnsi="Times New Roman" w:cs="Times New Roman"/>
          <w:sz w:val="24"/>
          <w:szCs w:val="24"/>
        </w:rPr>
        <w:t>ак</w:t>
      </w:r>
      <w:r w:rsidR="00521EB2" w:rsidRPr="0049459B">
        <w:rPr>
          <w:rFonts w:ascii="Times New Roman" w:hAnsi="Times New Roman" w:cs="Times New Roman"/>
          <w:sz w:val="24"/>
          <w:szCs w:val="24"/>
        </w:rPr>
        <w:t xml:space="preserve">адемических </w:t>
      </w:r>
      <w:r w:rsidR="00F7520B" w:rsidRPr="0049459B">
        <w:rPr>
          <w:rFonts w:ascii="Times New Roman" w:hAnsi="Times New Roman" w:cs="Times New Roman"/>
          <w:sz w:val="24"/>
          <w:szCs w:val="24"/>
        </w:rPr>
        <w:t>час</w:t>
      </w:r>
      <w:r w:rsidR="00521EB2" w:rsidRPr="0049459B">
        <w:rPr>
          <w:rFonts w:ascii="Times New Roman" w:hAnsi="Times New Roman" w:cs="Times New Roman"/>
          <w:sz w:val="24"/>
          <w:szCs w:val="24"/>
        </w:rPr>
        <w:t>ов</w:t>
      </w:r>
      <w:r w:rsidR="00F7520B" w:rsidRPr="0049459B">
        <w:rPr>
          <w:rFonts w:ascii="Times New Roman" w:hAnsi="Times New Roman" w:cs="Times New Roman"/>
          <w:sz w:val="24"/>
          <w:szCs w:val="24"/>
        </w:rPr>
        <w:t>.</w:t>
      </w:r>
    </w:p>
    <w:p w:rsidR="00736DEA" w:rsidRPr="0049459B" w:rsidRDefault="00736DEA" w:rsidP="00736DEA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F700C" w:rsidRPr="0049459B" w:rsidRDefault="00E277B7" w:rsidP="00736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b/>
          <w:i/>
          <w:sz w:val="24"/>
          <w:szCs w:val="24"/>
        </w:rPr>
        <w:t>Режим занятий:</w:t>
      </w:r>
      <w:r w:rsidR="00F7520B" w:rsidRPr="0049459B">
        <w:rPr>
          <w:rFonts w:ascii="Times New Roman" w:hAnsi="Times New Roman" w:cs="Times New Roman"/>
          <w:sz w:val="24"/>
          <w:szCs w:val="24"/>
        </w:rPr>
        <w:t xml:space="preserve"> </w:t>
      </w:r>
      <w:r w:rsidR="002E7C87">
        <w:rPr>
          <w:rFonts w:ascii="Times New Roman" w:hAnsi="Times New Roman" w:cs="Times New Roman"/>
          <w:sz w:val="24"/>
          <w:szCs w:val="24"/>
        </w:rPr>
        <w:t>16</w:t>
      </w:r>
      <w:r w:rsidR="00521EB2" w:rsidRPr="0049459B">
        <w:rPr>
          <w:rFonts w:ascii="Times New Roman" w:hAnsi="Times New Roman" w:cs="Times New Roman"/>
          <w:sz w:val="24"/>
          <w:szCs w:val="24"/>
        </w:rPr>
        <w:t xml:space="preserve"> академических часов </w:t>
      </w:r>
      <w:r w:rsidR="00EF700C" w:rsidRPr="0049459B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521EB2" w:rsidRPr="004945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743"/>
        <w:gridCol w:w="3934"/>
        <w:gridCol w:w="1289"/>
        <w:gridCol w:w="2861"/>
        <w:gridCol w:w="1089"/>
      </w:tblGrid>
      <w:tr w:rsidR="00EF700C" w:rsidRPr="0049459B" w:rsidTr="00EF700C">
        <w:trPr>
          <w:trHeight w:val="375"/>
        </w:trPr>
        <w:tc>
          <w:tcPr>
            <w:tcW w:w="743" w:type="dxa"/>
            <w:vMerge w:val="restart"/>
            <w:noWrap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34" w:type="dxa"/>
            <w:vMerge w:val="restart"/>
            <w:noWrap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212" w:type="dxa"/>
            <w:gridSpan w:val="3"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F700C" w:rsidRPr="0049459B" w:rsidTr="00EF700C">
        <w:trPr>
          <w:trHeight w:val="1125"/>
        </w:trPr>
        <w:tc>
          <w:tcPr>
            <w:tcW w:w="743" w:type="dxa"/>
            <w:vMerge/>
            <w:hideMark/>
          </w:tcPr>
          <w:p w:rsidR="00EF700C" w:rsidRPr="0049459B" w:rsidRDefault="00EF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4" w:type="dxa"/>
            <w:vMerge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79" w:type="dxa"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315" w:type="dxa"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EF700C" w:rsidRPr="0049459B" w:rsidTr="00EF700C">
        <w:trPr>
          <w:trHeight w:val="900"/>
        </w:trPr>
        <w:tc>
          <w:tcPr>
            <w:tcW w:w="743" w:type="dxa"/>
            <w:noWrap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noWrap/>
            <w:hideMark/>
          </w:tcPr>
          <w:p w:rsidR="002E7C87" w:rsidRPr="006E0EAA" w:rsidRDefault="002E7C87" w:rsidP="002E7C87">
            <w:pPr>
              <w:ind w:left="24" w:hanging="10"/>
              <w:rPr>
                <w:rFonts w:eastAsiaTheme="minorHAnsi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370">
              <w:rPr>
                <w:rFonts w:ascii="Times New Roman" w:hAnsi="Times New Roman" w:cs="Times New Roman"/>
                <w:sz w:val="24"/>
                <w:szCs w:val="24"/>
              </w:rPr>
              <w:t xml:space="preserve">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федеральные стандарты бухгалтерского учета (ФСБУ) при аудите бухгалтерской отчетности за </w:t>
            </w:r>
            <w:r w:rsidR="00A73E3F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6E0EAA">
              <w:rPr>
                <w:rFonts w:eastAsiaTheme="minorHAnsi"/>
                <w:b/>
                <w:lang w:eastAsia="en-US"/>
              </w:rPr>
              <w:t>.</w:t>
            </w:r>
          </w:p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hideMark/>
          </w:tcPr>
          <w:p w:rsidR="00EF700C" w:rsidRPr="0049459B" w:rsidRDefault="002E7C87" w:rsidP="002E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6DEA" w:rsidRPr="004945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579" w:type="dxa"/>
            <w:hideMark/>
          </w:tcPr>
          <w:p w:rsidR="00EF700C" w:rsidRPr="0049459B" w:rsidRDefault="00736DEA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hideMark/>
          </w:tcPr>
          <w:p w:rsidR="00EF700C" w:rsidRPr="0049459B" w:rsidRDefault="002E7C87" w:rsidP="002E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6DEA" w:rsidRPr="004945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F700C" w:rsidRPr="0049459B" w:rsidTr="00EF700C">
        <w:trPr>
          <w:trHeight w:val="561"/>
        </w:trPr>
        <w:tc>
          <w:tcPr>
            <w:tcW w:w="743" w:type="dxa"/>
            <w:noWrap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noWrap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Анкетирование (тестирование)</w:t>
            </w:r>
          </w:p>
        </w:tc>
        <w:tc>
          <w:tcPr>
            <w:tcW w:w="1318" w:type="dxa"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▬</w:t>
            </w:r>
          </w:p>
        </w:tc>
        <w:tc>
          <w:tcPr>
            <w:tcW w:w="2579" w:type="dxa"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▬</w:t>
            </w:r>
          </w:p>
        </w:tc>
        <w:tc>
          <w:tcPr>
            <w:tcW w:w="1315" w:type="dxa"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00C" w:rsidRPr="0049459B" w:rsidTr="00EF700C">
        <w:trPr>
          <w:trHeight w:val="518"/>
        </w:trPr>
        <w:tc>
          <w:tcPr>
            <w:tcW w:w="8574" w:type="dxa"/>
            <w:gridSpan w:val="4"/>
            <w:noWrap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315" w:type="dxa"/>
            <w:hideMark/>
          </w:tcPr>
          <w:p w:rsidR="00EF700C" w:rsidRPr="0049459B" w:rsidRDefault="002E7C87" w:rsidP="00EF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E277B7" w:rsidRPr="0049459B" w:rsidRDefault="00EF700C" w:rsidP="00E277B7">
      <w:pPr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C87" w:rsidRPr="002E7C87" w:rsidRDefault="00693308" w:rsidP="00626CB9">
      <w:pPr>
        <w:contextualSpacing/>
        <w:jc w:val="both"/>
        <w:rPr>
          <w:rFonts w:eastAsiaTheme="minorHAnsi"/>
          <w:b/>
          <w:u w:val="single"/>
          <w:lang w:eastAsia="en-US"/>
        </w:rPr>
      </w:pPr>
      <w:r w:rsidRPr="002E7C87">
        <w:rPr>
          <w:rFonts w:ascii="Times New Roman" w:hAnsi="Times New Roman" w:cs="Times New Roman"/>
          <w:b/>
          <w:sz w:val="24"/>
          <w:szCs w:val="24"/>
          <w:u w:val="single"/>
        </w:rPr>
        <w:t>Содержание у</w:t>
      </w:r>
      <w:r w:rsidR="003D7524" w:rsidRPr="002E7C87">
        <w:rPr>
          <w:rFonts w:ascii="Times New Roman" w:hAnsi="Times New Roman" w:cs="Times New Roman"/>
          <w:b/>
          <w:sz w:val="24"/>
          <w:szCs w:val="24"/>
          <w:u w:val="single"/>
        </w:rPr>
        <w:t>чебн</w:t>
      </w:r>
      <w:r w:rsidRPr="002E7C87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3D7524" w:rsidRPr="002E7C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</w:t>
      </w:r>
      <w:r w:rsidRPr="002E7C87">
        <w:rPr>
          <w:rFonts w:ascii="Times New Roman" w:hAnsi="Times New Roman" w:cs="Times New Roman"/>
          <w:b/>
          <w:sz w:val="24"/>
          <w:szCs w:val="24"/>
          <w:u w:val="single"/>
        </w:rPr>
        <w:t xml:space="preserve">ы </w:t>
      </w:r>
      <w:r w:rsidR="004C13F3" w:rsidRPr="002E7C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7C87" w:rsidRPr="002E7C8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новые  федеральные стандарты бухгалтерского учета (ФСБУ) при аудите бухгалтерской отчетности за </w:t>
      </w:r>
      <w:r w:rsidR="00A73E3F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2022-2023 </w:t>
      </w:r>
      <w:r w:rsidR="002E7C87" w:rsidRPr="002E7C87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E7C87" w:rsidRPr="002E7C87">
        <w:rPr>
          <w:rFonts w:eastAsiaTheme="minorHAnsi"/>
          <w:b/>
          <w:u w:val="single"/>
          <w:lang w:eastAsia="en-US"/>
        </w:rPr>
        <w:t>.</w:t>
      </w:r>
    </w:p>
    <w:p w:rsidR="00AA32E2" w:rsidRPr="00AA32E2" w:rsidRDefault="00AA32E2" w:rsidP="00626CB9">
      <w:pPr>
        <w:ind w:left="24" w:hanging="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b/>
          <w:lang w:eastAsia="en-US"/>
        </w:rPr>
        <w:t>Тема 1.</w:t>
      </w:r>
      <w:r w:rsidRPr="00AA32E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A32E2">
        <w:rPr>
          <w:rFonts w:ascii="Times New Roman" w:eastAsiaTheme="minorHAnsi" w:hAnsi="Times New Roman" w:cs="Times New Roman"/>
          <w:b/>
          <w:lang w:eastAsia="en-US"/>
        </w:rPr>
        <w:t>Федеральные стандарты бухгалтерского учета в системе нормативного регулирования бухгалтерского учета в Российской Федерации</w:t>
      </w:r>
      <w:r w:rsidRPr="00AA32E2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AA32E2" w:rsidRPr="00AA32E2" w:rsidRDefault="00AA32E2" w:rsidP="00626CB9">
      <w:pPr>
        <w:ind w:left="1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lang w:eastAsia="en-US"/>
        </w:rPr>
        <w:t xml:space="preserve">Состав, функции и роль Федеральных стандартов бухгалтерского учета, соотношение с международными стандартами и федеральными стандартами бухгалтерского учета государственных финансов, с другими документами системы нормативного регулирования бухгалтерского учета в Российской Федерации. Программа разработки федеральных стандартов бухгалтерского учета. Принципы и инструменты формирования учетной </w:t>
      </w:r>
      <w:proofErr w:type="gramStart"/>
      <w:r w:rsidRPr="00AA32E2">
        <w:rPr>
          <w:rFonts w:ascii="Times New Roman" w:eastAsiaTheme="minorHAnsi" w:hAnsi="Times New Roman" w:cs="Times New Roman"/>
          <w:lang w:eastAsia="en-US"/>
        </w:rPr>
        <w:t>политики в условиях развития национальной системы нормативного регулирования бухгалтерского учета</w:t>
      </w:r>
      <w:proofErr w:type="gramEnd"/>
      <w:r w:rsidRPr="00AA32E2">
        <w:rPr>
          <w:rFonts w:ascii="Times New Roman" w:eastAsiaTheme="minorHAnsi" w:hAnsi="Times New Roman" w:cs="Times New Roman"/>
          <w:lang w:eastAsia="en-US"/>
        </w:rPr>
        <w:t xml:space="preserve">. Роль МСФО в формировании учетной политики российских организаций. Применение требований рациональности и существенности при формировании учетной политики.  </w:t>
      </w:r>
    </w:p>
    <w:p w:rsidR="00AA32E2" w:rsidRPr="00AA32E2" w:rsidRDefault="00AA32E2" w:rsidP="00626CB9">
      <w:pPr>
        <w:ind w:left="24" w:hanging="1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A32E2">
        <w:rPr>
          <w:rFonts w:ascii="Times New Roman" w:eastAsiaTheme="minorHAnsi" w:hAnsi="Times New Roman" w:cs="Times New Roman"/>
          <w:b/>
          <w:lang w:eastAsia="en-US"/>
        </w:rPr>
        <w:t>Тема 2. Применение новых редакций Федеральных стандартов бухгалтерского учета</w:t>
      </w:r>
    </w:p>
    <w:p w:rsidR="00AA32E2" w:rsidRPr="00AA32E2" w:rsidRDefault="00AA32E2" w:rsidP="00626C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Новая редакция ПБУ 1/2008 «</w:t>
      </w:r>
      <w:hyperlink r:id="rId8" w:anchor="block_1000" w:history="1">
        <w:r w:rsidRPr="00AA32E2">
          <w:rPr>
            <w:rFonts w:ascii="Times New Roman" w:hAnsi="Times New Roman" w:cs="Times New Roman"/>
          </w:rPr>
          <w:t>Учетная политика организации</w:t>
        </w:r>
      </w:hyperlink>
      <w:r w:rsidRPr="00AA32E2">
        <w:rPr>
          <w:rFonts w:ascii="Times New Roman" w:hAnsi="Times New Roman" w:cs="Times New Roman"/>
        </w:rPr>
        <w:t xml:space="preserve">» (применение с марта 2020): дополнение, касающееся способов ведения бухгалтерского учета организацией, которая раскрывает составленную в соответствии с </w:t>
      </w:r>
      <w:proofErr w:type="gramStart"/>
      <w:r w:rsidRPr="00AA32E2">
        <w:rPr>
          <w:rFonts w:ascii="Times New Roman" w:hAnsi="Times New Roman" w:cs="Times New Roman"/>
        </w:rPr>
        <w:t>МСФО</w:t>
      </w:r>
      <w:proofErr w:type="gramEnd"/>
      <w:r w:rsidRPr="00AA32E2">
        <w:rPr>
          <w:rFonts w:ascii="Times New Roman" w:hAnsi="Times New Roman" w:cs="Times New Roman"/>
        </w:rPr>
        <w:t xml:space="preserve"> консолидированную финансовую отчетность или финансовую отчетность организации, не создающей группу. Стандарты бухгалтерского учета, утвержденные такой организацией для применения ее дочерними обществами, могут устанавливать способы ведения бухучета - либо ФСБУ с учетом МСФО, либо только МСФО. </w:t>
      </w:r>
    </w:p>
    <w:p w:rsidR="00AA32E2" w:rsidRPr="00AA32E2" w:rsidRDefault="00AA32E2" w:rsidP="00626C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Возможность применения: только для российских организаций, которые раскрывают МСФО отчетность; в части дочерних обществ - их материнские компании, раскрывающие МСФО отчетность, также должны быть российскими организациями. Неприменимость для российских дочерних обществ международных групп.</w:t>
      </w:r>
    </w:p>
    <w:p w:rsidR="00AA32E2" w:rsidRPr="00AA32E2" w:rsidRDefault="00AA32E2" w:rsidP="00626C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Важные моменты:</w:t>
      </w:r>
    </w:p>
    <w:p w:rsidR="00AA32E2" w:rsidRPr="00AA32E2" w:rsidRDefault="00AA32E2" w:rsidP="00626C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Ретроспективное применение учетных политик по МСФО.</w:t>
      </w:r>
    </w:p>
    <w:p w:rsidR="00AA32E2" w:rsidRPr="00AA32E2" w:rsidRDefault="00AA32E2" w:rsidP="00626C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Последовательность применения</w:t>
      </w:r>
    </w:p>
    <w:p w:rsidR="00AA32E2" w:rsidRPr="00AA32E2" w:rsidRDefault="00AA32E2" w:rsidP="00626C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 xml:space="preserve">              (а) для всех позиций и категорий, относящихся к отдельному балансу, классу операций и / или раскрытию; </w:t>
      </w:r>
    </w:p>
    <w:p w:rsidR="00AA32E2" w:rsidRPr="00AA32E2" w:rsidRDefault="00AA32E2" w:rsidP="00626C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 xml:space="preserve">             (б) в значимой совокупности со связанными нормами МСФО.</w:t>
      </w:r>
    </w:p>
    <w:p w:rsidR="00AA32E2" w:rsidRPr="00AA32E2" w:rsidRDefault="00AA32E2" w:rsidP="00626C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Детальность и специфичность для конкретного случая раскрытия по применению МСФО.</w:t>
      </w:r>
    </w:p>
    <w:p w:rsidR="00AA32E2" w:rsidRPr="00AA32E2" w:rsidRDefault="00AA32E2" w:rsidP="00626CB9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lang w:eastAsia="en-US"/>
        </w:rPr>
        <w:t xml:space="preserve">Новая редакция ПБУ 13/2000 «Учет государственной помощи»: порядок признания и отражения в бухгалтерском учете и отчетности государственной помощи (по мере фактического получения средств; либо </w:t>
      </w:r>
      <w:proofErr w:type="gramStart"/>
      <w:r w:rsidRPr="00AA32E2">
        <w:rPr>
          <w:rFonts w:ascii="Times New Roman" w:eastAsiaTheme="minorHAnsi" w:hAnsi="Times New Roman" w:cs="Times New Roman"/>
          <w:lang w:eastAsia="en-US"/>
        </w:rPr>
        <w:t>–п</w:t>
      </w:r>
      <w:proofErr w:type="gramEnd"/>
      <w:r w:rsidRPr="00AA32E2">
        <w:rPr>
          <w:rFonts w:ascii="Times New Roman" w:eastAsiaTheme="minorHAnsi" w:hAnsi="Times New Roman" w:cs="Times New Roman"/>
          <w:lang w:eastAsia="en-US"/>
        </w:rPr>
        <w:t xml:space="preserve">ри наличии уверенности в выполнении условий и в получении средств); классификация государственной помощи (финансирование текущих расходов и финансирование капитальных затрат); 2 способа учета финансирования капитальных и текущих затрат, влияние на показатели отчетности; предпочтительность каждого; предоставление бюджетных кредитов на возвратной основе. Раскрытие в бухгалтерской отчетности информации о государственной помощи. Взаимосвязь с МСФО (IAS) 20 «Учет государственных субсидий и раскрытие информации о государственной помощи». Формирование учетной политики организации с учетом новаций в ПБУ 13/2000.  </w:t>
      </w:r>
    </w:p>
    <w:p w:rsidR="00AA32E2" w:rsidRPr="00AA32E2" w:rsidRDefault="00AA32E2" w:rsidP="00626CB9">
      <w:pPr>
        <w:ind w:left="1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lang w:eastAsia="en-US"/>
        </w:rPr>
        <w:t xml:space="preserve">Новая редакция ПБУ 16/02 «Информация по прекращаемой деятельности»: понятия долгосрочных активов к продаже; первоначальная и последующая оценки долгосрочных активов к продаже и порядок признания; раскрытие информации в бухгалтерской отчетности о долгосрочных активах к продаже и прекращаемой деятельности. Взаимосвязь с МСФО (IFRS) 5 «Долгосрочные активы, предназначенные для продажи, и прекращенная деятельность».  </w:t>
      </w:r>
    </w:p>
    <w:p w:rsidR="00AA32E2" w:rsidRPr="00AA32E2" w:rsidRDefault="00AA32E2" w:rsidP="00626CB9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lang w:eastAsia="en-US"/>
        </w:rPr>
        <w:t xml:space="preserve">Новая редакция ПБУ 18/02 «Учет расчетов по налогу на прибыль»: общая характеристика изменений стандарта и сближение с МСФО (IAS) 12 «Налоги на прибыль». Два способа </w:t>
      </w:r>
      <w:r w:rsidRPr="00AA32E2">
        <w:rPr>
          <w:rFonts w:ascii="Times New Roman" w:eastAsiaTheme="minorHAnsi" w:hAnsi="Times New Roman" w:cs="Times New Roman"/>
          <w:lang w:eastAsia="en-US"/>
        </w:rPr>
        <w:lastRenderedPageBreak/>
        <w:t xml:space="preserve">определения отложенного налога на прибыль (балансовый и отсрочки) и пример сравнения результатов. Операции, которые учитываются не через прибыли и убытки – необходимость отдельного доначисления отложенных налогов, если компания продолжает использовать способ отсрочки. Перечень </w:t>
      </w:r>
      <w:proofErr w:type="gramStart"/>
      <w:r w:rsidRPr="00AA32E2">
        <w:rPr>
          <w:rFonts w:ascii="Times New Roman" w:eastAsiaTheme="minorHAnsi" w:hAnsi="Times New Roman" w:cs="Times New Roman"/>
          <w:lang w:eastAsia="en-US"/>
        </w:rPr>
        <w:t>временных</w:t>
      </w:r>
      <w:proofErr w:type="gramEnd"/>
      <w:r w:rsidRPr="00AA32E2">
        <w:rPr>
          <w:rFonts w:ascii="Times New Roman" w:eastAsiaTheme="minorHAnsi" w:hAnsi="Times New Roman" w:cs="Times New Roman"/>
          <w:lang w:eastAsia="en-US"/>
        </w:rPr>
        <w:t xml:space="preserve"> разниц. Бухучет с использованием счета 68.4.2 и без его использования. Изменения формата отчета о финансовых результатах и раскрытие информации в бухгалтерской отчетности. Необходимость изменения учетной политики в связи с новой редакцией ПБУ 18/02. Типичные проблемы применения. </w:t>
      </w:r>
    </w:p>
    <w:p w:rsidR="00AA32E2" w:rsidRPr="00AA32E2" w:rsidRDefault="00AA32E2" w:rsidP="00626CB9">
      <w:pPr>
        <w:ind w:left="19" w:hanging="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b/>
          <w:lang w:eastAsia="en-US"/>
        </w:rPr>
        <w:t>Тема 3. Применение новых Федеральных стандартов бухгалтерского учета</w:t>
      </w:r>
      <w:r w:rsidRPr="00AA32E2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AA32E2" w:rsidRPr="00AA32E2" w:rsidRDefault="00AA32E2" w:rsidP="00626CB9">
      <w:pPr>
        <w:ind w:left="19" w:hanging="10"/>
        <w:contextualSpacing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AA32E2">
        <w:rPr>
          <w:rFonts w:ascii="Times New Roman" w:eastAsiaTheme="minorHAnsi" w:hAnsi="Times New Roman" w:cs="Times New Roman"/>
          <w:i/>
          <w:lang w:eastAsia="en-US"/>
        </w:rPr>
        <w:t>С 1 января 2021 года</w:t>
      </w:r>
    </w:p>
    <w:p w:rsidR="00AA32E2" w:rsidRPr="00AA32E2" w:rsidRDefault="00AA32E2" w:rsidP="00626CB9">
      <w:pPr>
        <w:ind w:left="19" w:hanging="1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A32E2">
        <w:rPr>
          <w:rFonts w:ascii="Times New Roman" w:eastAsiaTheme="minorHAnsi" w:hAnsi="Times New Roman" w:cs="Times New Roman"/>
          <w:b/>
          <w:lang w:eastAsia="en-US"/>
        </w:rPr>
        <w:t>ФСБУ 5/2019 «Запасы»</w:t>
      </w:r>
    </w:p>
    <w:p w:rsidR="00AA32E2" w:rsidRPr="00AA32E2" w:rsidRDefault="00AA32E2" w:rsidP="00626CB9">
      <w:pPr>
        <w:ind w:left="19" w:hanging="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lang w:eastAsia="en-US"/>
        </w:rPr>
        <w:t xml:space="preserve">Разбор особенностей определения (использование в рамках обычного операционного цикла) и критериев признания (расширенный перечень активов, признаваемых запасами). Оценка при признании с учетом оценочного обязательства по демонтажу и восстановлению окружающей среды, процентов, иных затрат. Фактическая себестоимость незавершенного производства. Приобретение запасов на условиях отсрочки платежа. Себестоимость запасов, остающихся от выбытия, полученных безвозмездно, оплаченных </w:t>
      </w:r>
      <w:proofErr w:type="spellStart"/>
      <w:r w:rsidRPr="00AA32E2">
        <w:rPr>
          <w:rFonts w:ascii="Times New Roman" w:eastAsiaTheme="minorHAnsi" w:hAnsi="Times New Roman" w:cs="Times New Roman"/>
          <w:lang w:eastAsia="en-US"/>
        </w:rPr>
        <w:t>неденежными</w:t>
      </w:r>
      <w:proofErr w:type="spellEnd"/>
      <w:r w:rsidRPr="00AA32E2">
        <w:rPr>
          <w:rFonts w:ascii="Times New Roman" w:eastAsiaTheme="minorHAnsi" w:hAnsi="Times New Roman" w:cs="Times New Roman"/>
          <w:lang w:eastAsia="en-US"/>
        </w:rPr>
        <w:t xml:space="preserve"> средствами. Оценка после признания с учетом чистой стоимости продажи. Раскрытие в отчетности. Переход – по выбору организации (перспективно или ретроспективно).</w:t>
      </w:r>
    </w:p>
    <w:p w:rsidR="00AA32E2" w:rsidRPr="00AA32E2" w:rsidRDefault="00AA32E2" w:rsidP="00626CB9">
      <w:pPr>
        <w:ind w:left="19" w:hanging="10"/>
        <w:contextualSpacing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AA32E2">
        <w:rPr>
          <w:rFonts w:ascii="Times New Roman" w:eastAsiaTheme="minorHAnsi" w:hAnsi="Times New Roman" w:cs="Times New Roman"/>
          <w:i/>
          <w:lang w:eastAsia="en-US"/>
        </w:rPr>
        <w:t>С 1 января 2022 года</w:t>
      </w:r>
    </w:p>
    <w:p w:rsidR="00AA32E2" w:rsidRPr="00AA32E2" w:rsidRDefault="00AA32E2" w:rsidP="00626CB9">
      <w:pPr>
        <w:ind w:left="19" w:hanging="1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A32E2">
        <w:rPr>
          <w:rFonts w:ascii="Times New Roman" w:eastAsiaTheme="minorHAnsi" w:hAnsi="Times New Roman" w:cs="Times New Roman"/>
          <w:b/>
          <w:lang w:eastAsia="en-US"/>
        </w:rPr>
        <w:t>ФСБУ 25/2018 «Бухгалтерский учет аренды» - сближение с МСФО (IFRS) 16 "Аренда"</w:t>
      </w:r>
    </w:p>
    <w:p w:rsidR="00AA32E2" w:rsidRPr="00AA32E2" w:rsidRDefault="00AA32E2" w:rsidP="00626CB9">
      <w:pPr>
        <w:ind w:left="19" w:hanging="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lang w:eastAsia="en-US"/>
        </w:rPr>
        <w:t>Применение IFRS 16 в ФСБУ 25: Компании, публикующие МСФО отчетность (возможность применять положения IFRS 16 в ФСБУ 25б включая переходные) и</w:t>
      </w:r>
      <w:proofErr w:type="gramStart"/>
      <w:r w:rsidRPr="00AA32E2">
        <w:rPr>
          <w:rFonts w:ascii="Times New Roman" w:eastAsiaTheme="minorHAnsi" w:hAnsi="Times New Roman" w:cs="Times New Roman"/>
          <w:lang w:eastAsia="en-US"/>
        </w:rPr>
        <w:t xml:space="preserve"> П</w:t>
      </w:r>
      <w:proofErr w:type="gramEnd"/>
      <w:r w:rsidRPr="00AA32E2">
        <w:rPr>
          <w:rFonts w:ascii="Times New Roman" w:eastAsiaTheme="minorHAnsi" w:hAnsi="Times New Roman" w:cs="Times New Roman"/>
          <w:lang w:eastAsia="en-US"/>
        </w:rPr>
        <w:t xml:space="preserve">рочие компании (возможность применять положения IFRS 16, если в ФСБУ 25 способ ведения бухгалтерского учета по конкретному вопросу не регламентирован). </w:t>
      </w:r>
    </w:p>
    <w:p w:rsidR="00AA32E2" w:rsidRPr="00AA32E2" w:rsidRDefault="00AA32E2" w:rsidP="00626CB9">
      <w:pPr>
        <w:ind w:left="19" w:hanging="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lang w:eastAsia="en-US"/>
        </w:rPr>
        <w:t>Устранимый и неустранимый характер разниц между IFRS 16 и ФСБУ 25. Разбор различий по каждому пункту ниже:</w:t>
      </w:r>
    </w:p>
    <w:p w:rsidR="00AA32E2" w:rsidRPr="00AA32E2" w:rsidRDefault="00AA32E2" w:rsidP="00626C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 xml:space="preserve">Идентификация - критерии признания аренды в бухгалтерском учете.  </w:t>
      </w:r>
    </w:p>
    <w:p w:rsidR="00AA32E2" w:rsidRPr="00AA32E2" w:rsidRDefault="00AA32E2" w:rsidP="00626C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Первоначальный расчет обязательства:</w:t>
      </w:r>
    </w:p>
    <w:p w:rsidR="00AA32E2" w:rsidRPr="00AA32E2" w:rsidRDefault="00AA32E2" w:rsidP="00626CB9">
      <w:pPr>
        <w:numPr>
          <w:ilvl w:val="0"/>
          <w:numId w:val="15"/>
        </w:num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Срок аренды и его изменение</w:t>
      </w:r>
    </w:p>
    <w:p w:rsidR="00AA32E2" w:rsidRPr="00AA32E2" w:rsidRDefault="00AA32E2" w:rsidP="00626CB9">
      <w:pPr>
        <w:numPr>
          <w:ilvl w:val="0"/>
          <w:numId w:val="15"/>
        </w:num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Арендные платежи, включая выделение арендных и неарендных компонентов</w:t>
      </w:r>
    </w:p>
    <w:p w:rsidR="00AA32E2" w:rsidRPr="00AA32E2" w:rsidRDefault="00AA32E2" w:rsidP="00626CB9">
      <w:pPr>
        <w:numPr>
          <w:ilvl w:val="0"/>
          <w:numId w:val="15"/>
        </w:num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Ставка дисконтирования</w:t>
      </w:r>
    </w:p>
    <w:p w:rsidR="00AA32E2" w:rsidRPr="00AA32E2" w:rsidRDefault="00AA32E2" w:rsidP="00626C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 xml:space="preserve">Расчет актива в форме права пользования </w:t>
      </w:r>
    </w:p>
    <w:p w:rsidR="00AA32E2" w:rsidRPr="00AA32E2" w:rsidRDefault="00AA32E2" w:rsidP="00626C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Последующая оценка актива в форме права пользования</w:t>
      </w:r>
    </w:p>
    <w:p w:rsidR="00AA32E2" w:rsidRPr="00AA32E2" w:rsidRDefault="00AA32E2" w:rsidP="00626C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 xml:space="preserve">Последующая оценка обязательств по аренде </w:t>
      </w:r>
    </w:p>
    <w:p w:rsidR="00AA32E2" w:rsidRPr="00AA32E2" w:rsidRDefault="00AA32E2" w:rsidP="00626C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 xml:space="preserve">Модификация условий </w:t>
      </w:r>
    </w:p>
    <w:p w:rsidR="00AA32E2" w:rsidRPr="00AA32E2" w:rsidRDefault="00AA32E2" w:rsidP="00626C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Упрощения для арендаторов</w:t>
      </w:r>
    </w:p>
    <w:p w:rsidR="00AA32E2" w:rsidRPr="00AA32E2" w:rsidRDefault="00AA32E2" w:rsidP="00626C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>Представления и раскрытия в отчетности арендатора</w:t>
      </w:r>
    </w:p>
    <w:p w:rsidR="00AA32E2" w:rsidRPr="00AA32E2" w:rsidRDefault="00AA32E2" w:rsidP="00626C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AA32E2">
        <w:rPr>
          <w:rFonts w:ascii="Times New Roman" w:hAnsi="Times New Roman" w:cs="Times New Roman"/>
        </w:rPr>
        <w:t>Переходные положения (ретроспективный и модифицированный подход</w:t>
      </w:r>
      <w:proofErr w:type="gramEnd"/>
    </w:p>
    <w:p w:rsidR="00AA32E2" w:rsidRPr="00AA32E2" w:rsidRDefault="00AA32E2" w:rsidP="00626C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E2">
        <w:rPr>
          <w:rFonts w:ascii="Times New Roman" w:hAnsi="Times New Roman" w:cs="Times New Roman"/>
        </w:rPr>
        <w:t xml:space="preserve">Классификация и учет аренды у арендодателя </w:t>
      </w:r>
    </w:p>
    <w:p w:rsidR="00AA32E2" w:rsidRPr="00AA32E2" w:rsidRDefault="00AA32E2" w:rsidP="00626CB9">
      <w:pPr>
        <w:ind w:left="14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A32E2">
        <w:rPr>
          <w:rFonts w:ascii="Times New Roman" w:eastAsiaTheme="minorHAnsi" w:hAnsi="Times New Roman" w:cs="Times New Roman"/>
          <w:b/>
          <w:lang w:eastAsia="en-US"/>
        </w:rPr>
        <w:t>Применение ФСБУ 6/2020 Основные средства</w:t>
      </w:r>
    </w:p>
    <w:p w:rsidR="00AA32E2" w:rsidRPr="00AA32E2" w:rsidRDefault="00AA32E2" w:rsidP="00626CB9">
      <w:pPr>
        <w:ind w:left="1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lang w:eastAsia="en-US"/>
        </w:rPr>
        <w:t xml:space="preserve">Определение и критерии признания, отсутствие лимита отнесения объекта </w:t>
      </w:r>
      <w:proofErr w:type="gramStart"/>
      <w:r w:rsidRPr="00AA32E2">
        <w:rPr>
          <w:rFonts w:ascii="Times New Roman" w:eastAsiaTheme="minorHAnsi" w:hAnsi="Times New Roman" w:cs="Times New Roman"/>
          <w:lang w:eastAsia="en-US"/>
        </w:rPr>
        <w:t>к</w:t>
      </w:r>
      <w:proofErr w:type="gramEnd"/>
      <w:r w:rsidRPr="00AA32E2">
        <w:rPr>
          <w:rFonts w:ascii="Times New Roman" w:eastAsiaTheme="minorHAnsi" w:hAnsi="Times New Roman" w:cs="Times New Roman"/>
          <w:lang w:eastAsia="en-US"/>
        </w:rPr>
        <w:t xml:space="preserve"> ОС. Оценка при признании и после признания. Учет по переоцененной стоимости, включая способы проведения переоценки (пропорциональный и обнуление амортизации), списание результата </w:t>
      </w:r>
      <w:proofErr w:type="spellStart"/>
      <w:r w:rsidRPr="00AA32E2">
        <w:rPr>
          <w:rFonts w:ascii="Times New Roman" w:eastAsiaTheme="minorHAnsi" w:hAnsi="Times New Roman" w:cs="Times New Roman"/>
          <w:lang w:eastAsia="en-US"/>
        </w:rPr>
        <w:t>дооценки</w:t>
      </w:r>
      <w:proofErr w:type="spellEnd"/>
      <w:r w:rsidRPr="00AA32E2">
        <w:rPr>
          <w:rFonts w:ascii="Times New Roman" w:eastAsiaTheme="minorHAnsi" w:hAnsi="Times New Roman" w:cs="Times New Roman"/>
          <w:lang w:eastAsia="en-US"/>
        </w:rPr>
        <w:t xml:space="preserve"> на нераспределенную прибыль (единовременное, пропорциональное). Инвестиционная недвижимость. Оценочное обязательство по будущему демонтажу и утилизации. Амортизация: способы амортизации, учет ликвидационной стоимости, перевод на консервацию, </w:t>
      </w:r>
      <w:proofErr w:type="spellStart"/>
      <w:r w:rsidRPr="00AA32E2">
        <w:rPr>
          <w:rFonts w:ascii="Times New Roman" w:eastAsiaTheme="minorHAnsi" w:hAnsi="Times New Roman" w:cs="Times New Roman"/>
          <w:lang w:eastAsia="en-US"/>
        </w:rPr>
        <w:t>неамортизируемые</w:t>
      </w:r>
      <w:proofErr w:type="spellEnd"/>
      <w:r w:rsidRPr="00AA32E2">
        <w:rPr>
          <w:rFonts w:ascii="Times New Roman" w:eastAsiaTheme="minorHAnsi" w:hAnsi="Times New Roman" w:cs="Times New Roman"/>
          <w:lang w:eastAsia="en-US"/>
        </w:rPr>
        <w:t xml:space="preserve"> активы, сроки полезного использования, ежегодные проверки на предмет изменений. Выбытие ОС. Раскрытие информации, включая результаты выбытия и переоценок/обесценения. Расширенное раскрытие информации по ОС, </w:t>
      </w:r>
      <w:proofErr w:type="gramStart"/>
      <w:r w:rsidRPr="00AA32E2">
        <w:rPr>
          <w:rFonts w:ascii="Times New Roman" w:eastAsiaTheme="minorHAnsi" w:hAnsi="Times New Roman" w:cs="Times New Roman"/>
          <w:lang w:eastAsia="en-US"/>
        </w:rPr>
        <w:t>отражаемым</w:t>
      </w:r>
      <w:proofErr w:type="gramEnd"/>
      <w:r w:rsidRPr="00AA32E2">
        <w:rPr>
          <w:rFonts w:ascii="Times New Roman" w:eastAsiaTheme="minorHAnsi" w:hAnsi="Times New Roman" w:cs="Times New Roman"/>
          <w:lang w:eastAsia="en-US"/>
        </w:rPr>
        <w:t xml:space="preserve"> по переоцененной стоимости.</w:t>
      </w:r>
    </w:p>
    <w:p w:rsidR="00AA32E2" w:rsidRPr="00AA32E2" w:rsidRDefault="00AA32E2" w:rsidP="00626CB9">
      <w:pPr>
        <w:ind w:left="14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A32E2">
        <w:rPr>
          <w:rFonts w:ascii="Times New Roman" w:eastAsiaTheme="minorHAnsi" w:hAnsi="Times New Roman" w:cs="Times New Roman"/>
          <w:b/>
          <w:lang w:eastAsia="en-US"/>
        </w:rPr>
        <w:t>ФСБУ 26/2020 Капитальные вложения</w:t>
      </w:r>
    </w:p>
    <w:p w:rsidR="00AA32E2" w:rsidRPr="00AA32E2" w:rsidRDefault="00AA32E2" w:rsidP="00626CB9">
      <w:pPr>
        <w:ind w:left="1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lang w:eastAsia="en-US"/>
        </w:rPr>
        <w:lastRenderedPageBreak/>
        <w:t xml:space="preserve">Определение и критерии признания (одновременное соблюдение двух условий). Оценка при признании – что включается и что НЕ включается в затраты на осуществление. Особенности при признании (стоимость с учетом скидок, поощрений; приобретение на условиях рассрочки; оплаты </w:t>
      </w:r>
      <w:proofErr w:type="spellStart"/>
      <w:r w:rsidRPr="00AA32E2">
        <w:rPr>
          <w:rFonts w:ascii="Times New Roman" w:eastAsiaTheme="minorHAnsi" w:hAnsi="Times New Roman" w:cs="Times New Roman"/>
          <w:lang w:eastAsia="en-US"/>
        </w:rPr>
        <w:t>неденежными</w:t>
      </w:r>
      <w:proofErr w:type="spellEnd"/>
      <w:r w:rsidRPr="00AA32E2">
        <w:rPr>
          <w:rFonts w:ascii="Times New Roman" w:eastAsiaTheme="minorHAnsi" w:hAnsi="Times New Roman" w:cs="Times New Roman"/>
          <w:lang w:eastAsia="en-US"/>
        </w:rPr>
        <w:t xml:space="preserve"> средствами; невозможность определения справедливой стоимости; получение сопутствующих нецелевых экономических выгод; материальные ценности, полученные при тестировании объекта). Проверка на обесценение. Оценка после признания, включая </w:t>
      </w:r>
      <w:proofErr w:type="spellStart"/>
      <w:r w:rsidRPr="00AA32E2">
        <w:rPr>
          <w:rFonts w:ascii="Times New Roman" w:eastAsiaTheme="minorHAnsi" w:hAnsi="Times New Roman" w:cs="Times New Roman"/>
          <w:lang w:eastAsia="en-US"/>
        </w:rPr>
        <w:t>переклассификацию</w:t>
      </w:r>
      <w:proofErr w:type="spellEnd"/>
      <w:r w:rsidRPr="00AA32E2">
        <w:rPr>
          <w:rFonts w:ascii="Times New Roman" w:eastAsiaTheme="minorHAnsi" w:hAnsi="Times New Roman" w:cs="Times New Roman"/>
          <w:lang w:eastAsia="en-US"/>
        </w:rPr>
        <w:t xml:space="preserve">, выбытия. Раскрытия информации, включая результаты обесценения и </w:t>
      </w:r>
      <w:proofErr w:type="spellStart"/>
      <w:r w:rsidRPr="00AA32E2">
        <w:rPr>
          <w:rFonts w:ascii="Times New Roman" w:eastAsiaTheme="minorHAnsi" w:hAnsi="Times New Roman" w:cs="Times New Roman"/>
          <w:lang w:eastAsia="en-US"/>
        </w:rPr>
        <w:t>переклассификации</w:t>
      </w:r>
      <w:proofErr w:type="spellEnd"/>
      <w:r w:rsidRPr="00AA32E2">
        <w:rPr>
          <w:rFonts w:ascii="Times New Roman" w:eastAsiaTheme="minorHAnsi" w:hAnsi="Times New Roman" w:cs="Times New Roman"/>
          <w:lang w:eastAsia="en-US"/>
        </w:rPr>
        <w:t>.</w:t>
      </w:r>
    </w:p>
    <w:p w:rsidR="00AA32E2" w:rsidRPr="00AA32E2" w:rsidRDefault="00AA32E2" w:rsidP="00626CB9">
      <w:pPr>
        <w:ind w:left="14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A32E2">
        <w:rPr>
          <w:rFonts w:ascii="Times New Roman" w:eastAsiaTheme="minorHAnsi" w:hAnsi="Times New Roman" w:cs="Times New Roman"/>
          <w:b/>
          <w:lang w:eastAsia="en-US"/>
        </w:rPr>
        <w:t>ФСБУ 27/2021 Документы и документооборот в бухгалтерском учете</w:t>
      </w:r>
    </w:p>
    <w:p w:rsidR="00AA32E2" w:rsidRDefault="00AA32E2" w:rsidP="00626CB9">
      <w:pPr>
        <w:ind w:left="1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lang w:eastAsia="en-US"/>
        </w:rPr>
        <w:t>Требование к хранению документов и размещению баз данных. Даты документов Оправдательные документы. Исправление документов. Электронные документы.</w:t>
      </w:r>
    </w:p>
    <w:p w:rsidR="00A73E3F" w:rsidRPr="00AA32E2" w:rsidRDefault="00A73E3F" w:rsidP="00A73E3F">
      <w:pPr>
        <w:ind w:left="19" w:hanging="10"/>
        <w:contextualSpacing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AA32E2">
        <w:rPr>
          <w:rFonts w:ascii="Times New Roman" w:eastAsiaTheme="minorHAnsi" w:hAnsi="Times New Roman" w:cs="Times New Roman"/>
          <w:i/>
          <w:lang w:eastAsia="en-US"/>
        </w:rPr>
        <w:t>С 1 января 202</w:t>
      </w:r>
      <w:r>
        <w:rPr>
          <w:rFonts w:ascii="Times New Roman" w:eastAsiaTheme="minorHAnsi" w:hAnsi="Times New Roman" w:cs="Times New Roman"/>
          <w:i/>
          <w:lang w:eastAsia="en-US"/>
        </w:rPr>
        <w:t>4</w:t>
      </w:r>
      <w:r w:rsidRPr="00AA32E2">
        <w:rPr>
          <w:rFonts w:ascii="Times New Roman" w:eastAsiaTheme="minorHAnsi" w:hAnsi="Times New Roman" w:cs="Times New Roman"/>
          <w:i/>
          <w:lang w:eastAsia="en-US"/>
        </w:rPr>
        <w:t xml:space="preserve"> года</w:t>
      </w:r>
    </w:p>
    <w:p w:rsidR="00A73E3F" w:rsidRPr="00A73E3F" w:rsidRDefault="00A73E3F" w:rsidP="00A73E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hyperlink r:id="rId9" w:history="1">
        <w:r w:rsidRPr="00A73E3F">
          <w:rPr>
            <w:rFonts w:ascii="Times New Roman" w:hAnsi="Times New Roman" w:cs="Times New Roman"/>
            <w:b/>
            <w:bCs/>
          </w:rPr>
          <w:t>ФСБУ 14/2022</w:t>
        </w:r>
      </w:hyperlink>
      <w:r w:rsidRPr="00A73E3F">
        <w:rPr>
          <w:rFonts w:ascii="Times New Roman" w:hAnsi="Times New Roman" w:cs="Times New Roman"/>
          <w:b/>
          <w:bCs/>
        </w:rPr>
        <w:t xml:space="preserve"> "Нематериальные активы"</w:t>
      </w:r>
    </w:p>
    <w:p w:rsidR="00A73E3F" w:rsidRPr="00A73E3F" w:rsidRDefault="00A73E3F" w:rsidP="00A73E3F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r w:rsidRPr="00A73E3F">
        <w:rPr>
          <w:rFonts w:ascii="Times New Roman" w:hAnsi="Times New Roman" w:cs="Times New Roman"/>
        </w:rPr>
        <w:t>П</w:t>
      </w:r>
      <w:r w:rsidRPr="00A73E3F">
        <w:rPr>
          <w:rFonts w:ascii="Times New Roman" w:hAnsi="Times New Roman" w:cs="Times New Roman"/>
        </w:rPr>
        <w:t xml:space="preserve">орядок </w:t>
      </w:r>
      <w:hyperlink r:id="rId10" w:history="1">
        <w:r w:rsidRPr="00A73E3F">
          <w:rPr>
            <w:rFonts w:ascii="Times New Roman" w:hAnsi="Times New Roman" w:cs="Times New Roman"/>
          </w:rPr>
          <w:t>оценки</w:t>
        </w:r>
      </w:hyperlink>
      <w:r w:rsidRPr="00A73E3F">
        <w:rPr>
          <w:rFonts w:ascii="Times New Roman" w:hAnsi="Times New Roman" w:cs="Times New Roman"/>
        </w:rPr>
        <w:t xml:space="preserve">, </w:t>
      </w:r>
      <w:hyperlink r:id="rId11" w:history="1">
        <w:r w:rsidRPr="00A73E3F">
          <w:rPr>
            <w:rFonts w:ascii="Times New Roman" w:hAnsi="Times New Roman" w:cs="Times New Roman"/>
          </w:rPr>
          <w:t>амортизации</w:t>
        </w:r>
      </w:hyperlink>
      <w:r w:rsidRPr="00A73E3F">
        <w:rPr>
          <w:rFonts w:ascii="Times New Roman" w:hAnsi="Times New Roman" w:cs="Times New Roman"/>
        </w:rPr>
        <w:t xml:space="preserve"> и </w:t>
      </w:r>
      <w:hyperlink r:id="rId12" w:history="1">
        <w:r w:rsidRPr="00A73E3F">
          <w:rPr>
            <w:rFonts w:ascii="Times New Roman" w:hAnsi="Times New Roman" w:cs="Times New Roman"/>
          </w:rPr>
          <w:t>списания</w:t>
        </w:r>
      </w:hyperlink>
      <w:r w:rsidRPr="00A73E3F">
        <w:rPr>
          <w:rFonts w:ascii="Times New Roman" w:hAnsi="Times New Roman" w:cs="Times New Roman"/>
        </w:rPr>
        <w:t xml:space="preserve"> объектов нематериальных активов, а также </w:t>
      </w:r>
      <w:hyperlink r:id="rId13" w:history="1">
        <w:r w:rsidRPr="00A73E3F">
          <w:rPr>
            <w:rFonts w:ascii="Times New Roman" w:hAnsi="Times New Roman" w:cs="Times New Roman"/>
          </w:rPr>
          <w:t>раскрытия</w:t>
        </w:r>
      </w:hyperlink>
      <w:r w:rsidRPr="00A73E3F">
        <w:rPr>
          <w:rFonts w:ascii="Times New Roman" w:hAnsi="Times New Roman" w:cs="Times New Roman"/>
        </w:rPr>
        <w:t xml:space="preserve"> информации в отчетности и </w:t>
      </w:r>
      <w:hyperlink r:id="rId14" w:history="1">
        <w:r w:rsidRPr="00A73E3F">
          <w:rPr>
            <w:rFonts w:ascii="Times New Roman" w:hAnsi="Times New Roman" w:cs="Times New Roman"/>
          </w:rPr>
          <w:t>изменения</w:t>
        </w:r>
      </w:hyperlink>
      <w:r w:rsidRPr="00A73E3F">
        <w:rPr>
          <w:rFonts w:ascii="Times New Roman" w:hAnsi="Times New Roman" w:cs="Times New Roman"/>
        </w:rPr>
        <w:t xml:space="preserve"> учетной политики.</w:t>
      </w:r>
      <w:r w:rsidRPr="00A73E3F">
        <w:rPr>
          <w:rFonts w:ascii="Times New Roman" w:hAnsi="Times New Roman" w:cs="Times New Roman"/>
        </w:rPr>
        <w:t xml:space="preserve"> </w:t>
      </w:r>
      <w:r w:rsidRPr="00A73E3F">
        <w:rPr>
          <w:rFonts w:ascii="Times New Roman" w:hAnsi="Times New Roman" w:cs="Times New Roman"/>
        </w:rPr>
        <w:t>Действие ФСБУ не распространяется на организации бюджетной сферы.</w:t>
      </w:r>
      <w:r w:rsidRPr="00A73E3F">
        <w:rPr>
          <w:rFonts w:ascii="Times New Roman" w:hAnsi="Times New Roman" w:cs="Times New Roman"/>
        </w:rPr>
        <w:t xml:space="preserve"> </w:t>
      </w:r>
      <w:hyperlink r:id="rId15" w:history="1">
        <w:r w:rsidRPr="00A73E3F">
          <w:rPr>
            <w:rFonts w:ascii="Times New Roman" w:hAnsi="Times New Roman" w:cs="Times New Roman"/>
          </w:rPr>
          <w:t>Приказ</w:t>
        </w:r>
      </w:hyperlink>
      <w:r w:rsidRPr="00A73E3F">
        <w:rPr>
          <w:rFonts w:ascii="Times New Roman" w:hAnsi="Times New Roman" w:cs="Times New Roman"/>
        </w:rPr>
        <w:t xml:space="preserve"> Минфина России от 30.05.2022 N 86н; Информационное </w:t>
      </w:r>
      <w:hyperlink r:id="rId16" w:history="1">
        <w:r w:rsidRPr="00A73E3F">
          <w:rPr>
            <w:rFonts w:ascii="Times New Roman" w:hAnsi="Times New Roman" w:cs="Times New Roman"/>
          </w:rPr>
          <w:t>сообщение</w:t>
        </w:r>
      </w:hyperlink>
      <w:r w:rsidRPr="00A73E3F">
        <w:rPr>
          <w:rFonts w:ascii="Times New Roman" w:hAnsi="Times New Roman" w:cs="Times New Roman"/>
        </w:rPr>
        <w:t xml:space="preserve"> Минфина России от 18.07.2022 N ИС-уче</w:t>
      </w:r>
      <w:r w:rsidRPr="00A73E3F">
        <w:rPr>
          <w:rFonts w:ascii="Times New Roman" w:hAnsi="Times New Roman" w:cs="Times New Roman"/>
        </w:rPr>
        <w:t>т-40.</w:t>
      </w:r>
    </w:p>
    <w:bookmarkEnd w:id="0"/>
    <w:p w:rsidR="00A73E3F" w:rsidRDefault="00A73E3F" w:rsidP="00A73E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32E2" w:rsidRPr="00AA32E2" w:rsidRDefault="00AA32E2" w:rsidP="00626CB9">
      <w:pPr>
        <w:ind w:left="19" w:hanging="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b/>
          <w:lang w:eastAsia="en-US"/>
        </w:rPr>
        <w:t>Результат обучения</w:t>
      </w:r>
      <w:r w:rsidRPr="00AA32E2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AA32E2" w:rsidRPr="00AA32E2" w:rsidRDefault="00AA32E2" w:rsidP="00626CB9">
      <w:pPr>
        <w:ind w:left="1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A32E2">
        <w:rPr>
          <w:rFonts w:ascii="Times New Roman" w:eastAsiaTheme="minorHAnsi" w:hAnsi="Times New Roman" w:cs="Times New Roman"/>
          <w:lang w:eastAsia="en-US"/>
        </w:rPr>
        <w:t xml:space="preserve">Освоение методик и процедур практического применения новаций федеральных стандартов бухгалтерского учета при составлении бухгалтерской отчетности и ее аудите.  </w:t>
      </w:r>
    </w:p>
    <w:p w:rsidR="003D7524" w:rsidRPr="00AA60EE" w:rsidRDefault="003D7524" w:rsidP="006243AE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AA60EE">
        <w:rPr>
          <w:rFonts w:ascii="Times New Roman" w:hAnsi="Times New Roman" w:cs="Times New Roman"/>
          <w:b/>
          <w:bCs/>
          <w:i/>
          <w:iCs/>
          <w:u w:val="single"/>
        </w:rPr>
        <w:t>Препо</w:t>
      </w:r>
      <w:r w:rsidR="00693308" w:rsidRPr="00AA60EE">
        <w:rPr>
          <w:rFonts w:ascii="Times New Roman" w:hAnsi="Times New Roman" w:cs="Times New Roman"/>
          <w:b/>
          <w:bCs/>
          <w:i/>
          <w:iCs/>
          <w:u w:val="single"/>
        </w:rPr>
        <w:t>даватель, составитель программы</w:t>
      </w:r>
    </w:p>
    <w:p w:rsidR="003D7524" w:rsidRPr="00AA60EE" w:rsidRDefault="00525C09" w:rsidP="00525C09">
      <w:pPr>
        <w:jc w:val="both"/>
        <w:rPr>
          <w:rFonts w:ascii="Times New Roman" w:hAnsi="Times New Roman" w:cs="Times New Roman"/>
        </w:rPr>
      </w:pPr>
      <w:proofErr w:type="spellStart"/>
      <w:r w:rsidRPr="00AA60EE">
        <w:rPr>
          <w:rFonts w:ascii="Times New Roman" w:hAnsi="Times New Roman" w:cs="Times New Roman"/>
        </w:rPr>
        <w:t>Хатункина</w:t>
      </w:r>
      <w:proofErr w:type="spellEnd"/>
      <w:r w:rsidRPr="00AA60EE">
        <w:rPr>
          <w:rFonts w:ascii="Times New Roman" w:hAnsi="Times New Roman" w:cs="Times New Roman"/>
        </w:rPr>
        <w:t xml:space="preserve"> Людмила Владимировна</w:t>
      </w:r>
      <w:r w:rsidR="003D7524" w:rsidRPr="00AA60EE">
        <w:rPr>
          <w:rFonts w:ascii="Times New Roman" w:hAnsi="Times New Roman" w:cs="Times New Roman"/>
        </w:rPr>
        <w:t xml:space="preserve"> - преподаватель АНО  ДПО «</w:t>
      </w:r>
      <w:r w:rsidRPr="00AA60EE">
        <w:rPr>
          <w:rFonts w:ascii="Times New Roman" w:hAnsi="Times New Roman" w:cs="Times New Roman"/>
        </w:rPr>
        <w:t xml:space="preserve">Центр обучения МСФО»; исполнительный директор ООО «Западно-Уральская аудиторская компания»; член СРО ААС; </w:t>
      </w:r>
      <w:r w:rsidR="003D7524" w:rsidRPr="00AA60EE">
        <w:rPr>
          <w:rFonts w:ascii="Times New Roman" w:hAnsi="Times New Roman" w:cs="Times New Roman"/>
        </w:rPr>
        <w:t>практикующий аудитор</w:t>
      </w:r>
      <w:r w:rsidRPr="00AA60EE">
        <w:rPr>
          <w:rFonts w:ascii="Times New Roman" w:hAnsi="Times New Roman" w:cs="Times New Roman"/>
        </w:rPr>
        <w:t>; судебный эксперт; уполномоченный эксперт по контролю качества СРО ААС</w:t>
      </w:r>
      <w:r w:rsidR="003D7524" w:rsidRPr="00AA60EE">
        <w:rPr>
          <w:rFonts w:ascii="Times New Roman" w:hAnsi="Times New Roman" w:cs="Times New Roman"/>
        </w:rPr>
        <w:t>.</w:t>
      </w:r>
    </w:p>
    <w:p w:rsidR="003D7524" w:rsidRPr="00AA60EE" w:rsidRDefault="00594B33" w:rsidP="003D7524">
      <w:pPr>
        <w:rPr>
          <w:rFonts w:ascii="Times New Roman" w:hAnsi="Times New Roman" w:cs="Times New Roman"/>
          <w:b/>
          <w:i/>
          <w:u w:val="single"/>
        </w:rPr>
      </w:pPr>
      <w:r w:rsidRPr="00AA60EE">
        <w:rPr>
          <w:rFonts w:ascii="Times New Roman" w:hAnsi="Times New Roman" w:cs="Times New Roman"/>
          <w:b/>
          <w:i/>
          <w:u w:val="single"/>
        </w:rPr>
        <w:t>Учебно-м</w:t>
      </w:r>
      <w:r w:rsidR="00693308" w:rsidRPr="00AA60EE">
        <w:rPr>
          <w:rFonts w:ascii="Times New Roman" w:hAnsi="Times New Roman" w:cs="Times New Roman"/>
          <w:b/>
          <w:i/>
          <w:u w:val="single"/>
        </w:rPr>
        <w:t>етодическое обеспечение</w:t>
      </w:r>
    </w:p>
    <w:p w:rsidR="00015605" w:rsidRPr="00AA60EE" w:rsidRDefault="00F7520B" w:rsidP="00525C09">
      <w:pPr>
        <w:jc w:val="both"/>
        <w:rPr>
          <w:rFonts w:ascii="Times New Roman" w:hAnsi="Times New Roman" w:cs="Times New Roman"/>
        </w:rPr>
      </w:pPr>
      <w:r w:rsidRPr="00AA60EE">
        <w:rPr>
          <w:rFonts w:ascii="Times New Roman" w:hAnsi="Times New Roman" w:cs="Times New Roman"/>
        </w:rPr>
        <w:t xml:space="preserve">Методический материал для самостоятельной работы выдается </w:t>
      </w:r>
      <w:r w:rsidR="00525C09" w:rsidRPr="00AA60EE">
        <w:rPr>
          <w:rFonts w:ascii="Times New Roman" w:hAnsi="Times New Roman" w:cs="Times New Roman"/>
        </w:rPr>
        <w:t xml:space="preserve">слушателям </w:t>
      </w:r>
      <w:r w:rsidRPr="00AA60EE">
        <w:rPr>
          <w:rFonts w:ascii="Times New Roman" w:hAnsi="Times New Roman" w:cs="Times New Roman"/>
        </w:rPr>
        <w:t xml:space="preserve"> в электронном виде.</w:t>
      </w:r>
    </w:p>
    <w:p w:rsidR="00F7520B" w:rsidRPr="00AA60EE" w:rsidRDefault="00F7520B" w:rsidP="00E277B7">
      <w:pPr>
        <w:rPr>
          <w:rFonts w:ascii="Times New Roman" w:hAnsi="Times New Roman" w:cs="Times New Roman"/>
          <w:b/>
          <w:i/>
          <w:u w:val="single"/>
        </w:rPr>
      </w:pPr>
      <w:r w:rsidRPr="00AA60EE">
        <w:rPr>
          <w:rFonts w:ascii="Times New Roman" w:hAnsi="Times New Roman" w:cs="Times New Roman"/>
          <w:b/>
          <w:i/>
          <w:u w:val="single"/>
        </w:rPr>
        <w:t>Информационное</w:t>
      </w:r>
      <w:r w:rsidR="00693308" w:rsidRPr="00AA60EE">
        <w:rPr>
          <w:rFonts w:ascii="Times New Roman" w:hAnsi="Times New Roman" w:cs="Times New Roman"/>
          <w:b/>
          <w:i/>
          <w:u w:val="single"/>
        </w:rPr>
        <w:t xml:space="preserve"> обеспечение</w:t>
      </w:r>
    </w:p>
    <w:p w:rsidR="00F7520B" w:rsidRPr="00AA60EE" w:rsidRDefault="00F7520B" w:rsidP="00F7520B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AA60EE">
        <w:rPr>
          <w:rFonts w:ascii="Times New Roman" w:hAnsi="Times New Roman" w:cs="Times New Roman"/>
        </w:rPr>
        <w:t>Информационно-справочная система «Гарант»</w:t>
      </w:r>
    </w:p>
    <w:p w:rsidR="00F7520B" w:rsidRPr="00AA60EE" w:rsidRDefault="00F7520B" w:rsidP="00F7520B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AA60EE">
        <w:rPr>
          <w:rFonts w:ascii="Times New Roman" w:hAnsi="Times New Roman" w:cs="Times New Roman"/>
        </w:rPr>
        <w:t xml:space="preserve">Министерство финансов РФ: </w:t>
      </w:r>
      <w:hyperlink r:id="rId17" w:history="1">
        <w:r w:rsidRPr="00AA60EE">
          <w:rPr>
            <w:rStyle w:val="a9"/>
            <w:rFonts w:ascii="Times New Roman" w:hAnsi="Times New Roman" w:cs="Times New Roman"/>
            <w:color w:val="auto"/>
          </w:rPr>
          <w:t>http://minfin.ru/</w:t>
        </w:r>
      </w:hyperlink>
      <w:r w:rsidRPr="00AA60EE">
        <w:rPr>
          <w:rFonts w:ascii="Times New Roman" w:hAnsi="Times New Roman" w:cs="Times New Roman"/>
          <w:u w:val="single"/>
        </w:rPr>
        <w:t xml:space="preserve"> </w:t>
      </w:r>
      <w:r w:rsidRPr="00AA60EE">
        <w:rPr>
          <w:rFonts w:ascii="Times New Roman" w:hAnsi="Times New Roman" w:cs="Times New Roman"/>
        </w:rPr>
        <w:t xml:space="preserve">  </w:t>
      </w:r>
    </w:p>
    <w:p w:rsidR="008D74C6" w:rsidRPr="00AA60EE" w:rsidRDefault="00F7520B" w:rsidP="008D74C6">
      <w:pPr>
        <w:pStyle w:val="a8"/>
        <w:numPr>
          <w:ilvl w:val="0"/>
          <w:numId w:val="2"/>
        </w:numPr>
        <w:shd w:val="clear" w:color="auto" w:fill="FBFBFB"/>
        <w:spacing w:line="255" w:lineRule="atLeast"/>
        <w:textAlignment w:val="top"/>
        <w:rPr>
          <w:rFonts w:ascii="Times New Roman" w:hAnsi="Times New Roman" w:cs="Times New Roman"/>
        </w:rPr>
      </w:pPr>
      <w:r w:rsidRPr="00AA60EE">
        <w:rPr>
          <w:rFonts w:ascii="Times New Roman" w:hAnsi="Times New Roman" w:cs="Times New Roman"/>
        </w:rPr>
        <w:t xml:space="preserve">Интернет-ресурс для бухгалтеров: </w:t>
      </w:r>
      <w:hyperlink r:id="rId18" w:history="1">
        <w:r w:rsidRPr="00AA60EE">
          <w:rPr>
            <w:rStyle w:val="a9"/>
            <w:rFonts w:ascii="Times New Roman" w:hAnsi="Times New Roman" w:cs="Times New Roman"/>
            <w:color w:val="auto"/>
          </w:rPr>
          <w:t>ht</w:t>
        </w:r>
        <w:r w:rsidRPr="00AA60EE">
          <w:rPr>
            <w:rStyle w:val="a9"/>
            <w:rFonts w:ascii="Times New Roman" w:hAnsi="Times New Roman" w:cs="Times New Roman"/>
            <w:color w:val="auto"/>
            <w:lang w:val="en-US"/>
          </w:rPr>
          <w:t>t</w:t>
        </w:r>
        <w:r w:rsidRPr="00AA60EE">
          <w:rPr>
            <w:rStyle w:val="a9"/>
            <w:rFonts w:ascii="Times New Roman" w:hAnsi="Times New Roman" w:cs="Times New Roman"/>
            <w:color w:val="auto"/>
          </w:rPr>
          <w:t>p://</w:t>
        </w:r>
        <w:r w:rsidRPr="00AA60EE">
          <w:rPr>
            <w:rStyle w:val="a9"/>
            <w:rFonts w:ascii="Times New Roman" w:hAnsi="Times New Roman" w:cs="Times New Roman"/>
            <w:color w:val="auto"/>
            <w:lang w:val="en-US"/>
          </w:rPr>
          <w:t>buh</w:t>
        </w:r>
        <w:r w:rsidRPr="00AA60EE">
          <w:rPr>
            <w:rStyle w:val="a9"/>
            <w:rFonts w:ascii="Times New Roman" w:hAnsi="Times New Roman" w:cs="Times New Roman"/>
            <w:color w:val="auto"/>
          </w:rPr>
          <w:t>.</w:t>
        </w:r>
        <w:proofErr w:type="spellStart"/>
        <w:r w:rsidRPr="00AA60EE">
          <w:rPr>
            <w:rStyle w:val="a9"/>
            <w:rFonts w:ascii="Times New Roman" w:hAnsi="Times New Roman" w:cs="Times New Roman"/>
            <w:color w:val="auto"/>
          </w:rPr>
          <w:t>ru</w:t>
        </w:r>
        <w:proofErr w:type="spellEnd"/>
        <w:r w:rsidRPr="00AA60EE">
          <w:rPr>
            <w:rStyle w:val="a9"/>
            <w:rFonts w:ascii="Times New Roman" w:hAnsi="Times New Roman" w:cs="Times New Roman"/>
            <w:color w:val="auto"/>
          </w:rPr>
          <w:t>/</w:t>
        </w:r>
      </w:hyperlink>
      <w:r w:rsidRPr="00AA60EE">
        <w:rPr>
          <w:rFonts w:ascii="Times New Roman" w:hAnsi="Times New Roman" w:cs="Times New Roman"/>
        </w:rPr>
        <w:t xml:space="preserve"> </w:t>
      </w:r>
    </w:p>
    <w:p w:rsidR="008D74C6" w:rsidRPr="00AA60EE" w:rsidRDefault="00525C09" w:rsidP="008D74C6">
      <w:pPr>
        <w:pStyle w:val="a8"/>
        <w:numPr>
          <w:ilvl w:val="0"/>
          <w:numId w:val="2"/>
        </w:numPr>
        <w:shd w:val="clear" w:color="auto" w:fill="FBFBFB"/>
        <w:spacing w:line="255" w:lineRule="atLeast"/>
        <w:textAlignment w:val="top"/>
        <w:rPr>
          <w:rFonts w:ascii="Times New Roman" w:hAnsi="Times New Roman" w:cs="Times New Roman"/>
          <w:lang w:val="en-US"/>
        </w:rPr>
      </w:pPr>
      <w:r w:rsidRPr="00AA60EE">
        <w:rPr>
          <w:rFonts w:ascii="Times New Roman" w:hAnsi="Times New Roman" w:cs="Times New Roman"/>
        </w:rPr>
        <w:t>Сайт</w:t>
      </w:r>
      <w:r w:rsidRPr="00AA60EE">
        <w:rPr>
          <w:rFonts w:ascii="Times New Roman" w:hAnsi="Times New Roman" w:cs="Times New Roman"/>
          <w:lang w:val="en-US"/>
        </w:rPr>
        <w:t xml:space="preserve"> </w:t>
      </w:r>
      <w:r w:rsidRPr="00AA60EE">
        <w:rPr>
          <w:rFonts w:ascii="Times New Roman" w:hAnsi="Times New Roman" w:cs="Times New Roman"/>
        </w:rPr>
        <w:t>СРО</w:t>
      </w:r>
      <w:r w:rsidRPr="00AA60EE">
        <w:rPr>
          <w:rFonts w:ascii="Times New Roman" w:hAnsi="Times New Roman" w:cs="Times New Roman"/>
          <w:lang w:val="en-US"/>
        </w:rPr>
        <w:t xml:space="preserve"> </w:t>
      </w:r>
      <w:r w:rsidRPr="00AA60EE">
        <w:rPr>
          <w:rFonts w:ascii="Times New Roman" w:hAnsi="Times New Roman" w:cs="Times New Roman"/>
        </w:rPr>
        <w:t>ААС</w:t>
      </w:r>
      <w:r w:rsidRPr="00AA60EE">
        <w:rPr>
          <w:rFonts w:ascii="Times New Roman" w:hAnsi="Times New Roman" w:cs="Times New Roman"/>
          <w:lang w:val="en-US"/>
        </w:rPr>
        <w:t xml:space="preserve"> </w:t>
      </w:r>
      <w:r w:rsidR="008D74C6" w:rsidRPr="00AA60EE">
        <w:rPr>
          <w:rFonts w:ascii="Times New Roman" w:hAnsi="Times New Roman" w:cs="Times New Roman"/>
          <w:lang w:val="en-US"/>
        </w:rPr>
        <w:t xml:space="preserve"> </w:t>
      </w:r>
      <w:hyperlink r:id="rId19" w:tgtFrame="_blank" w:history="1">
        <w:r w:rsidR="008D74C6" w:rsidRPr="00AA60EE">
          <w:rPr>
            <w:rStyle w:val="a9"/>
            <w:rFonts w:ascii="Times New Roman" w:hAnsi="Times New Roman" w:cs="Times New Roman"/>
            <w:bCs/>
            <w:color w:val="auto"/>
            <w:lang w:val="en-US"/>
          </w:rPr>
          <w:t>auditor-sro.org</w:t>
        </w:r>
      </w:hyperlink>
    </w:p>
    <w:p w:rsidR="0049459B" w:rsidRPr="00AA60EE" w:rsidRDefault="0049459B" w:rsidP="008D74C6">
      <w:pPr>
        <w:pStyle w:val="a8"/>
        <w:numPr>
          <w:ilvl w:val="0"/>
          <w:numId w:val="2"/>
        </w:numPr>
        <w:shd w:val="clear" w:color="auto" w:fill="FBFBFB"/>
        <w:spacing w:line="255" w:lineRule="atLeast"/>
        <w:textAlignment w:val="top"/>
        <w:rPr>
          <w:rFonts w:ascii="Times New Roman" w:hAnsi="Times New Roman" w:cs="Times New Roman"/>
        </w:rPr>
      </w:pPr>
      <w:r w:rsidRPr="00AA60EE">
        <w:rPr>
          <w:rFonts w:ascii="Times New Roman" w:hAnsi="Times New Roman" w:cs="Times New Roman"/>
        </w:rPr>
        <w:t>Федеральный закон «Об аудиторской деятельности»</w:t>
      </w:r>
    </w:p>
    <w:p w:rsidR="008C3919" w:rsidRPr="00AA60EE" w:rsidRDefault="008C3919" w:rsidP="008D74C6">
      <w:pPr>
        <w:pStyle w:val="a8"/>
        <w:numPr>
          <w:ilvl w:val="0"/>
          <w:numId w:val="2"/>
        </w:numPr>
        <w:shd w:val="clear" w:color="auto" w:fill="FBFBFB"/>
        <w:spacing w:line="255" w:lineRule="atLeast"/>
        <w:textAlignment w:val="top"/>
        <w:rPr>
          <w:rFonts w:ascii="Times New Roman" w:hAnsi="Times New Roman" w:cs="Times New Roman"/>
        </w:rPr>
      </w:pPr>
      <w:r w:rsidRPr="00AA60EE">
        <w:rPr>
          <w:rFonts w:ascii="Times New Roman" w:hAnsi="Times New Roman" w:cs="Times New Roman"/>
        </w:rPr>
        <w:t>Федеральные стандарты бухгалтерского учета</w:t>
      </w:r>
    </w:p>
    <w:p w:rsidR="0049459B" w:rsidRPr="00AA60EE" w:rsidRDefault="00282B7F" w:rsidP="008D74C6">
      <w:pPr>
        <w:pStyle w:val="a8"/>
        <w:numPr>
          <w:ilvl w:val="0"/>
          <w:numId w:val="2"/>
        </w:numPr>
        <w:shd w:val="clear" w:color="auto" w:fill="FBFBFB"/>
        <w:spacing w:line="255" w:lineRule="atLeast"/>
        <w:textAlignment w:val="top"/>
        <w:rPr>
          <w:rFonts w:ascii="Times New Roman" w:hAnsi="Times New Roman" w:cs="Times New Roman"/>
        </w:rPr>
      </w:pPr>
      <w:r w:rsidRPr="00AA60EE">
        <w:rPr>
          <w:rFonts w:ascii="Times New Roman" w:hAnsi="Times New Roman" w:cs="Times New Roman"/>
        </w:rPr>
        <w:t>Меж</w:t>
      </w:r>
      <w:r w:rsidR="00693308" w:rsidRPr="00AA60EE">
        <w:rPr>
          <w:rFonts w:ascii="Times New Roman" w:hAnsi="Times New Roman" w:cs="Times New Roman"/>
        </w:rPr>
        <w:t>дународные стандарты</w:t>
      </w:r>
      <w:r w:rsidR="000B1238" w:rsidRPr="00AA60EE">
        <w:rPr>
          <w:rFonts w:ascii="Times New Roman" w:hAnsi="Times New Roman" w:cs="Times New Roman"/>
        </w:rPr>
        <w:t xml:space="preserve"> финансовой отчетности</w:t>
      </w:r>
    </w:p>
    <w:p w:rsidR="008D74C6" w:rsidRPr="00AA60EE" w:rsidRDefault="008D74C6" w:rsidP="008D74C6">
      <w:pPr>
        <w:pStyle w:val="a8"/>
        <w:shd w:val="clear" w:color="auto" w:fill="FBFBFB"/>
        <w:spacing w:line="255" w:lineRule="atLeast"/>
        <w:textAlignment w:val="top"/>
        <w:rPr>
          <w:rFonts w:ascii="Times New Roman" w:hAnsi="Times New Roman" w:cs="Times New Roman"/>
        </w:rPr>
      </w:pPr>
    </w:p>
    <w:p w:rsidR="00F7520B" w:rsidRPr="00AA60EE" w:rsidRDefault="00693308" w:rsidP="00E277B7">
      <w:pPr>
        <w:rPr>
          <w:rFonts w:ascii="Times New Roman" w:hAnsi="Times New Roman" w:cs="Times New Roman"/>
          <w:b/>
          <w:i/>
          <w:u w:val="single"/>
        </w:rPr>
      </w:pPr>
      <w:r w:rsidRPr="00AA60EE">
        <w:rPr>
          <w:rFonts w:ascii="Times New Roman" w:hAnsi="Times New Roman" w:cs="Times New Roman"/>
          <w:b/>
          <w:i/>
          <w:u w:val="single"/>
        </w:rPr>
        <w:t>Кадровые условия</w:t>
      </w:r>
    </w:p>
    <w:p w:rsidR="00F7520B" w:rsidRPr="00AA60EE" w:rsidRDefault="00F7520B" w:rsidP="008D74C6">
      <w:pPr>
        <w:jc w:val="both"/>
        <w:rPr>
          <w:rFonts w:ascii="Times New Roman" w:hAnsi="Times New Roman" w:cs="Times New Roman"/>
        </w:rPr>
      </w:pPr>
      <w:r w:rsidRPr="00AA60EE">
        <w:rPr>
          <w:rFonts w:ascii="Times New Roman" w:hAnsi="Times New Roman" w:cs="Times New Roman"/>
        </w:rPr>
        <w:t>кадровое обеспечение осуществляет преподавательский состав из высококвалифицированных специалистов, имеющих практический опыт организации и ведения бухгалтерского и налогового учета на предприятиях.</w:t>
      </w:r>
    </w:p>
    <w:p w:rsidR="00E277B7" w:rsidRPr="00AA60EE" w:rsidRDefault="006243AE" w:rsidP="00E277B7">
      <w:pPr>
        <w:rPr>
          <w:rFonts w:ascii="Times New Roman" w:hAnsi="Times New Roman" w:cs="Times New Roman"/>
          <w:b/>
          <w:i/>
          <w:u w:val="single"/>
        </w:rPr>
      </w:pPr>
      <w:r w:rsidRPr="00AA60EE">
        <w:rPr>
          <w:rFonts w:ascii="Times New Roman" w:hAnsi="Times New Roman" w:cs="Times New Roman"/>
          <w:b/>
          <w:i/>
          <w:u w:val="single"/>
        </w:rPr>
        <w:t xml:space="preserve">Календарный учебный график </w:t>
      </w:r>
      <w:r w:rsidR="00693308" w:rsidRPr="00AA60EE">
        <w:rPr>
          <w:rFonts w:ascii="Times New Roman" w:hAnsi="Times New Roman" w:cs="Times New Roman"/>
          <w:b/>
          <w:i/>
          <w:u w:val="single"/>
        </w:rPr>
        <w:t>проведения занятий по программе</w:t>
      </w:r>
    </w:p>
    <w:p w:rsidR="005B6DEF" w:rsidRDefault="005B6DEF" w:rsidP="005B6D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календарного плана, выложенного на сайте </w:t>
      </w:r>
      <w:hyperlink r:id="rId20" w:history="1"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msfoperm</w:t>
        </w:r>
        <w:proofErr w:type="spellEnd"/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9459B" w:rsidRPr="00AA60EE" w:rsidRDefault="0049459B" w:rsidP="0049459B">
      <w:pPr>
        <w:rPr>
          <w:rFonts w:ascii="Times New Roman" w:hAnsi="Times New Roman" w:cs="Times New Roman"/>
          <w:b/>
          <w:i/>
          <w:u w:val="single"/>
        </w:rPr>
      </w:pPr>
      <w:r w:rsidRPr="00AA60EE">
        <w:rPr>
          <w:rFonts w:ascii="Times New Roman" w:hAnsi="Times New Roman" w:cs="Times New Roman"/>
          <w:b/>
          <w:i/>
          <w:u w:val="single"/>
        </w:rPr>
        <w:t>Оценка качества освоения программы</w:t>
      </w:r>
    </w:p>
    <w:p w:rsidR="0049459B" w:rsidRPr="00AA60EE" w:rsidRDefault="0049459B" w:rsidP="0049459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AA60EE">
        <w:rPr>
          <w:rFonts w:ascii="Times New Roman" w:hAnsi="Times New Roman" w:cs="Times New Roman"/>
        </w:rPr>
        <w:lastRenderedPageBreak/>
        <w:t xml:space="preserve">В соответствии с «Положением об итоговой аттестации обучающихся» в АНО ДПО «Центр обучения МСФО» итоговый контроль качества обучения по программе проводится в соответствии с разделом 11, п.3 («Форма тестирования предусматривает комплект оценочных средств (КОС) из  </w:t>
      </w:r>
      <w:r w:rsidR="00FD4F0E" w:rsidRPr="00AA60EE">
        <w:rPr>
          <w:rFonts w:ascii="Times New Roman" w:hAnsi="Times New Roman" w:cs="Times New Roman"/>
        </w:rPr>
        <w:t>20</w:t>
      </w:r>
      <w:r w:rsidRPr="00AA60EE">
        <w:rPr>
          <w:rFonts w:ascii="Times New Roman" w:hAnsi="Times New Roman" w:cs="Times New Roman"/>
        </w:rPr>
        <w:t xml:space="preserve">  тестов и формируется на основе прослушанной программы.</w:t>
      </w:r>
      <w:proofErr w:type="gramEnd"/>
      <w:r w:rsidRPr="00AA60EE">
        <w:rPr>
          <w:rFonts w:ascii="Times New Roman" w:hAnsi="Times New Roman" w:cs="Times New Roman"/>
        </w:rPr>
        <w:t xml:space="preserve"> Каждое задание тестирования может быть оценено дихотомически (верно – 1 балл, неверно – 0 баллов). </w:t>
      </w:r>
      <w:proofErr w:type="gramStart"/>
      <w:r w:rsidRPr="00AA60EE">
        <w:rPr>
          <w:rFonts w:ascii="Times New Roman" w:hAnsi="Times New Roman" w:cs="Times New Roman"/>
        </w:rPr>
        <w:t xml:space="preserve">Общая положительная оценка за выполнение тестирования -70 %.») в форме тестирования по заявленной в календарном плане программе по окончании завершения обучения. </w:t>
      </w:r>
      <w:proofErr w:type="gramEnd"/>
    </w:p>
    <w:p w:rsidR="0049459B" w:rsidRPr="00AA60EE" w:rsidRDefault="0049459B" w:rsidP="00E277B7">
      <w:pPr>
        <w:rPr>
          <w:rFonts w:ascii="Times New Roman" w:hAnsi="Times New Roman" w:cs="Times New Roman"/>
          <w:i/>
          <w:u w:val="single"/>
        </w:rPr>
      </w:pPr>
    </w:p>
    <w:p w:rsidR="00E44D29" w:rsidRPr="00AA60EE" w:rsidRDefault="00E44D29" w:rsidP="0049459B">
      <w:pPr>
        <w:jc w:val="both"/>
        <w:rPr>
          <w:rFonts w:ascii="Times New Roman" w:hAnsi="Times New Roman" w:cs="Times New Roman"/>
        </w:rPr>
      </w:pPr>
      <w:r w:rsidRPr="00AA60EE">
        <w:rPr>
          <w:rFonts w:ascii="Times New Roman" w:hAnsi="Times New Roman" w:cs="Times New Roman"/>
          <w:b/>
          <w:i/>
          <w:u w:val="single"/>
        </w:rPr>
        <w:t xml:space="preserve">Приложение № 1 </w:t>
      </w:r>
      <w:r w:rsidRPr="00AA60EE">
        <w:rPr>
          <w:rFonts w:ascii="Times New Roman" w:hAnsi="Times New Roman" w:cs="Times New Roman"/>
        </w:rPr>
        <w:t>«Перечень контрольных вопросов (тестов) для итоговой аттестации слушателей» формируется на основании лекционного материала.</w:t>
      </w:r>
    </w:p>
    <w:p w:rsidR="007A4CFA" w:rsidRPr="00AA60EE" w:rsidRDefault="00E44D29" w:rsidP="007A4CFA">
      <w:pPr>
        <w:spacing w:after="120"/>
        <w:jc w:val="right"/>
        <w:rPr>
          <w:rFonts w:ascii="Times New Roman" w:hAnsi="Times New Roman" w:cs="Times New Roman"/>
        </w:rPr>
      </w:pPr>
      <w:r w:rsidRPr="00AA60EE">
        <w:rPr>
          <w:rFonts w:ascii="Times New Roman" w:hAnsi="Times New Roman" w:cs="Times New Roman"/>
        </w:rPr>
        <w:t xml:space="preserve">Приложение № 1 </w:t>
      </w:r>
    </w:p>
    <w:p w:rsidR="007A4CFA" w:rsidRPr="00AA60EE" w:rsidRDefault="007A4CFA" w:rsidP="007A4CFA">
      <w:pPr>
        <w:spacing w:after="120"/>
        <w:jc w:val="right"/>
        <w:rPr>
          <w:rFonts w:ascii="Times New Roman" w:hAnsi="Times New Roman" w:cs="Times New Roman"/>
        </w:rPr>
      </w:pPr>
      <w:r w:rsidRPr="00AA60EE">
        <w:rPr>
          <w:rFonts w:ascii="Times New Roman" w:hAnsi="Times New Roman" w:cs="Times New Roman"/>
        </w:rPr>
        <w:t>К ПРОГРАММЕ ПОВЫШЕНИЯ КВАЛИФИКАЦИИ:</w:t>
      </w:r>
    </w:p>
    <w:p w:rsidR="00623B40" w:rsidRPr="00AA60EE" w:rsidRDefault="00623B40" w:rsidP="00623B40">
      <w:pPr>
        <w:ind w:left="24" w:hanging="1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A60EE">
        <w:rPr>
          <w:rFonts w:ascii="Times New Roman" w:eastAsiaTheme="minorHAnsi" w:hAnsi="Times New Roman" w:cs="Times New Roman"/>
          <w:b/>
          <w:lang w:eastAsia="en-US"/>
        </w:rPr>
        <w:t>АКТУАЛЬНЫЕ ВОПРОСЫ ПРИМЕНЕНИЯ НОВЫХ ФЕДЕРАЛЬНЫХ СТАНДАРТОВ</w:t>
      </w:r>
      <w:r w:rsidRPr="00AA60E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A60EE">
        <w:rPr>
          <w:rFonts w:ascii="Times New Roman" w:eastAsiaTheme="minorHAnsi" w:hAnsi="Times New Roman" w:cs="Times New Roman"/>
          <w:b/>
          <w:lang w:eastAsia="en-US"/>
        </w:rPr>
        <w:t xml:space="preserve">БУХГАЛТЕРСКОГО УЧЕТА ПРИ АУДИТЕ БУХГАЛТЕРСКОЙ ОТЧЕТНОСТИ ЗА </w:t>
      </w:r>
      <w:r w:rsidR="00A73E3F">
        <w:rPr>
          <w:rFonts w:ascii="Times New Roman" w:eastAsiaTheme="minorHAnsi" w:hAnsi="Times New Roman" w:cs="Times New Roman"/>
          <w:b/>
          <w:lang w:eastAsia="en-US"/>
        </w:rPr>
        <w:t xml:space="preserve">2022-2023 </w:t>
      </w:r>
      <w:r w:rsidRPr="00AA60EE">
        <w:rPr>
          <w:rFonts w:ascii="Times New Roman" w:eastAsiaTheme="minorHAnsi" w:hAnsi="Times New Roman" w:cs="Times New Roman"/>
          <w:b/>
          <w:lang w:eastAsia="en-US"/>
        </w:rPr>
        <w:t>ГГ.</w:t>
      </w:r>
    </w:p>
    <w:p w:rsidR="007A4CFA" w:rsidRPr="00AA60EE" w:rsidRDefault="007A4CFA" w:rsidP="00E44D29">
      <w:pPr>
        <w:jc w:val="right"/>
        <w:rPr>
          <w:rFonts w:ascii="Times New Roman" w:hAnsi="Times New Roman" w:cs="Times New Roman"/>
        </w:rPr>
      </w:pPr>
    </w:p>
    <w:p w:rsidR="00E44D29" w:rsidRPr="00AA60EE" w:rsidRDefault="00E44D29" w:rsidP="007A4CFA">
      <w:pPr>
        <w:jc w:val="center"/>
        <w:rPr>
          <w:rFonts w:ascii="Times New Roman" w:hAnsi="Times New Roman" w:cs="Times New Roman"/>
        </w:rPr>
      </w:pPr>
      <w:r w:rsidRPr="00AA60EE">
        <w:rPr>
          <w:rFonts w:ascii="Times New Roman" w:hAnsi="Times New Roman" w:cs="Times New Roman"/>
        </w:rPr>
        <w:t>Перечень контрольных вопросов (тестов) для итоговой аттестации слушателей</w:t>
      </w:r>
      <w:r w:rsidR="007A4CFA" w:rsidRPr="00AA60EE">
        <w:rPr>
          <w:rFonts w:ascii="Times New Roman" w:hAnsi="Times New Roman" w:cs="Times New Roman"/>
        </w:rPr>
        <w:t>.</w:t>
      </w:r>
    </w:p>
    <w:p w:rsidR="00FD4F0E" w:rsidRPr="00AA60EE" w:rsidRDefault="00213370" w:rsidP="00FD4F0E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AA60EE">
        <w:rPr>
          <w:rFonts w:ascii="Times New Roman" w:hAnsi="Times New Roman"/>
          <w:b/>
        </w:rPr>
        <w:t xml:space="preserve">  </w:t>
      </w: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Что включается в понятие «основополагающие допущения» при подготовке финансовой отчетности (с учетом положений МСФО)?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Понятность и уместность.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Учет по методу начисления и непрерывность деятельности.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Своевременность, баланс между выгодами и затратами.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Что из перечисленного относится к качественным характеристикам подготовки финансовой отчетности (с учетом положений МСФО)?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Понятность и уместность.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Учет по методу начисления и непрерывность деятельности.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Своевременность, баланс между выгодами и затратами.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Будет ли признаваться актив в балансе, если от него не ожидается экономических выгод в следующем отчетном периоде (с учетом положений МСФО)?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Да, будет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Нет, не будет.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Да, если есть предположения, что актив когда-нибудь принесет экономическую выгоду.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Будет ли признаваться обязательство, если нет вероятности того, что его необходимо погасить и в результате произойдет отток ресурсов, содержащих экономическую выгоду (с учетом положение МСФО)?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Да, будет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Нет, не будет.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 xml:space="preserve">Да, </w:t>
      </w:r>
      <w:proofErr w:type="gramStart"/>
      <w:r w:rsidRPr="00AA60EE">
        <w:rPr>
          <w:rFonts w:ascii="Times New Roman" w:hAnsi="Times New Roman"/>
        </w:rPr>
        <w:t>если есть это следует</w:t>
      </w:r>
      <w:proofErr w:type="gramEnd"/>
      <w:r w:rsidRPr="00AA60EE">
        <w:rPr>
          <w:rFonts w:ascii="Times New Roman" w:hAnsi="Times New Roman"/>
        </w:rPr>
        <w:t xml:space="preserve"> из юридического договора.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Арендатор может не признавать предмет аренды в качестве права пользования активом и не признавать обязательство по аренде в следующих случаях (с учетом положений ФСБУ 25/2018):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Срок аренды не превышает 12 месяцев на дату предоставления предмета аренды.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Арендатор относится к экономическим субъектам, которые вправе применять упрощенные способы ведения бухгалтерского учета.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В любом из указанных выше случаев.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lastRenderedPageBreak/>
        <w:t>При первоначальном признании в бухгалтерском учете объект основных средств оценивается (с учетом положений ФСБУ 6/2020):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По первоначальной стоимости.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По переоцененной стоимости.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По ликвидационной стоимости.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После признания объект основных средств оценивается в бухгалтерском учете одним из следующих способов (с учетом положений ФСБУ 6/2020):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Все группы основных средств оцениваются только по первоначальной стоимости.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Все группы основных средств оцениваются только по переоцененной стоимости.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Способ последующей оценки основных средств (по первоначальной стоимости или по переоцененной стоимости) применяется ко всей группе основных средств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Организация, принявшая решение оценивать инвестиционную недвижимость по переоцененной стоимости, должна применять этот способ оценки (с учетом положений ФСБУ 6/2020):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Для всех объектов инвестиционной недвижимости.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Для отдельных объектов инвестиционной недвижимости.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Для отдельных групп объектов инвестиционной недвижимости.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Капитальные вложения признаются в бухгалтерском учете (с учетом положений ФСБУ 26/2020):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По первоначальной стоимости при приобретении, создании, улучшении и (или) восстановлении объектов основных средств.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В сумме фактических затрат на приобретение, создание, улучшение и (или) восстановление объектов основных средств.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Модель учета капитальных вложений при их признании определяется учетной политикой компании.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Запасы коммерческой организации оцениваются на отчетную дату как (с учетом положений ФСБУ 5/2019):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Наибольшая из двух величин: фактическая себестоимость запасов или чистая стоимость продажи запасов.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Наименьшая из следующих величин: фактическая себестоимость запасов или чистая стоимость продажи запасов.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Вариант последующей оценки запасов устанавливается учетной политикой организации.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В соответствии с ФСБУ 5/2019 чистая стоимость продаж запасов определяется как: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Сумма, полученная после реализации запасов.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Наибольшая из двух величин – чистая цена продажи или ценность от использования актива.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Предполагаемая цена, по которой организация может продать запасы в том виде, в котором обычно их продает в ходе обычной деятельности, за вычетом предполагаемых затрат на продажу.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Объекты бухгалтерского учета классифицируются как объекты учета аренды при выполнении следующих условий (с учетом положений ФСБУ 25/2018):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Арендодатель предоставляет арендатору предмет аренды на определенный срок.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Предмет аренды идентифицируется.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Арендатор имеет право на получение экономических выгод от использования предмета аренды в течение срока аренды.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Арендатор имеет право определять, как и для какой цели используется предмет аренды.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Все варианты.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Амортизируются ли объекты инвестиционной недвижимости при применении модели оценки по переоцененной стоимости (с учетом положений ФСБУ 6/2020)?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lastRenderedPageBreak/>
        <w:t>Да, все амортизируются.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Нет, все не амортизируются.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Амортизируются амортизируемые объекты в соответствии с МСФО (</w:t>
      </w:r>
      <w:r w:rsidRPr="00AA60EE">
        <w:rPr>
          <w:rFonts w:ascii="Times New Roman" w:hAnsi="Times New Roman"/>
          <w:lang w:val="en-US"/>
        </w:rPr>
        <w:t>IAS</w:t>
      </w:r>
      <w:r w:rsidRPr="00AA60EE">
        <w:rPr>
          <w:rFonts w:ascii="Times New Roman" w:hAnsi="Times New Roman"/>
        </w:rPr>
        <w:t>) 16 «Основные средства».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Актив является долгосрочным, если он (с учетом положений МСФО):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 xml:space="preserve">Не </w:t>
      </w:r>
      <w:proofErr w:type="gramStart"/>
      <w:r w:rsidRPr="00AA60EE">
        <w:rPr>
          <w:rFonts w:ascii="Times New Roman" w:hAnsi="Times New Roman"/>
        </w:rPr>
        <w:t>реализован</w:t>
      </w:r>
      <w:proofErr w:type="gramEnd"/>
      <w:r w:rsidRPr="00AA60EE">
        <w:rPr>
          <w:rFonts w:ascii="Times New Roman" w:hAnsi="Times New Roman"/>
        </w:rPr>
        <w:t xml:space="preserve"> в течение 12 месяцев.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Является активом в виде денежных средств или их эквивалентов, не имеющих ограничение на использование.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Не отвечает критериям признания краткосрочного актива.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Долгосрочные активы, предназначенные для продажи (с учетом положений МСФО):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Амортизируются.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Не амортизируются.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Амортизируются только амортизируемые активы.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Что из перечисленного является ошибкой?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Математический просчет.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Переоценка возможной чистой стоимости реализации запасов.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Пересмотр срока погашения дебиторской задолженности.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Исправление ошибки применяется: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Ретроспективно в первом комплекте финансовой отчетности, выпущенной после обнаружения ошибки.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Перспективно.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В том периоде, когда обнаружена ошибка.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Что из перечисленного является критерием признания оценочного обязательства (с учетом положений МСФО и РСБУ)?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У организации есть действительная юридическая или вмененная обязанность, возникшая в результате предшествующих событий.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Сумма обязательства не может быть достоверно определена.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Отток ресурсов, содержащих экономическую выгоду, в результате погашения оценочного обязательства является маловероятным.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Какие из объектов отражаются в бухгалтерской отчетности компании (с учетом положений МСФО и РСБУ)?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Оценочное обязательство.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Оценочное и условное обязательство.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Условное обязательство и условный актив.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FD4F0E" w:rsidRPr="00AA60EE" w:rsidRDefault="00FD4F0E" w:rsidP="00FD4F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ФСБУ 27/2021 «Документы и документооборот в бухгалтерском учете» применяется: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С 1 января 2021 года.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С 1 января 2022 года, можно применять досрочно.</w:t>
      </w:r>
    </w:p>
    <w:p w:rsidR="00FD4F0E" w:rsidRPr="00AA60EE" w:rsidRDefault="00FD4F0E" w:rsidP="00FD4F0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A60EE">
        <w:rPr>
          <w:rFonts w:ascii="Times New Roman" w:hAnsi="Times New Roman"/>
        </w:rPr>
        <w:t>На экономические субъекты, которые вправе применять упрощенные способы ведения бухгалтерского учета, действие данного стандарта не распространяется.</w:t>
      </w:r>
    </w:p>
    <w:p w:rsidR="00FD4F0E" w:rsidRPr="00AA60EE" w:rsidRDefault="00FD4F0E" w:rsidP="00FD4F0E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p w:rsidR="00213370" w:rsidRPr="00AA60EE" w:rsidRDefault="00213370" w:rsidP="00623B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13370" w:rsidRPr="00AA60EE" w:rsidRDefault="00213370" w:rsidP="00213370">
      <w:pPr>
        <w:spacing w:after="0" w:line="240" w:lineRule="auto"/>
        <w:ind w:left="1440"/>
        <w:contextualSpacing/>
        <w:jc w:val="both"/>
        <w:rPr>
          <w:rFonts w:ascii="Times New Roman" w:hAnsi="Times New Roman"/>
        </w:rPr>
      </w:pPr>
    </w:p>
    <w:sectPr w:rsidR="00213370" w:rsidRPr="00AA60EE" w:rsidSect="00CA4759">
      <w:headerReference w:type="first" r:id="rId2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BC" w:rsidRDefault="00F61EBC" w:rsidP="00895A34">
      <w:pPr>
        <w:spacing w:after="0" w:line="240" w:lineRule="auto"/>
      </w:pPr>
      <w:r>
        <w:separator/>
      </w:r>
    </w:p>
  </w:endnote>
  <w:endnote w:type="continuationSeparator" w:id="0">
    <w:p w:rsidR="00F61EBC" w:rsidRDefault="00F61EBC" w:rsidP="0089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BC" w:rsidRDefault="00F61EBC" w:rsidP="00895A34">
      <w:pPr>
        <w:spacing w:after="0" w:line="240" w:lineRule="auto"/>
      </w:pPr>
      <w:r>
        <w:separator/>
      </w:r>
    </w:p>
  </w:footnote>
  <w:footnote w:type="continuationSeparator" w:id="0">
    <w:p w:rsidR="00F61EBC" w:rsidRDefault="00F61EBC" w:rsidP="0089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B7" w:rsidRDefault="00E277B7" w:rsidP="00E277B7">
    <w:pPr>
      <w:pStyle w:val="a3"/>
      <w:jc w:val="cent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А</w:t>
    </w:r>
    <w:r w:rsidR="00521EB2">
      <w:rPr>
        <w:rFonts w:ascii="Bookman Old Style" w:hAnsi="Bookman Old Style"/>
        <w:sz w:val="24"/>
        <w:szCs w:val="24"/>
      </w:rPr>
      <w:t>НО ДПО</w:t>
    </w:r>
    <w:r>
      <w:rPr>
        <w:rFonts w:ascii="Bookman Old Style" w:hAnsi="Bookman Old Style"/>
        <w:sz w:val="24"/>
        <w:szCs w:val="24"/>
      </w:rPr>
      <w:t xml:space="preserve"> «</w:t>
    </w:r>
    <w:r w:rsidR="00521EB2">
      <w:rPr>
        <w:rFonts w:ascii="Bookman Old Style" w:hAnsi="Bookman Old Style"/>
        <w:sz w:val="24"/>
        <w:szCs w:val="24"/>
      </w:rPr>
      <w:t>Центр обучения МСФО</w:t>
    </w:r>
    <w:r>
      <w:rPr>
        <w:rFonts w:ascii="Bookman Old Style" w:hAnsi="Bookman Old Style"/>
        <w:sz w:val="24"/>
        <w:szCs w:val="24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9BB"/>
    <w:multiLevelType w:val="hybridMultilevel"/>
    <w:tmpl w:val="9500A33C"/>
    <w:lvl w:ilvl="0" w:tplc="4CDC1884">
      <w:start w:val="1"/>
      <w:numFmt w:val="decimal"/>
      <w:pStyle w:val="IFACNumberAndLetter"/>
      <w:lvlText w:val="A%1."/>
      <w:lvlJc w:val="left"/>
      <w:pPr>
        <w:ind w:left="547" w:hanging="360"/>
      </w:pPr>
      <w:rPr>
        <w:rFonts w:ascii="Times New Roman" w:hAnsi="Times New Roman" w:cs="Arial" w:hint="default"/>
        <w:b w:val="0"/>
        <w:i w:val="0"/>
        <w:sz w:val="20"/>
        <w:szCs w:val="20"/>
      </w:rPr>
    </w:lvl>
    <w:lvl w:ilvl="1" w:tplc="C1D0D6C2" w:tentative="1">
      <w:start w:val="1"/>
      <w:numFmt w:val="lowerLetter"/>
      <w:lvlText w:val="%2."/>
      <w:lvlJc w:val="left"/>
      <w:pPr>
        <w:ind w:left="2160" w:hanging="360"/>
      </w:pPr>
    </w:lvl>
    <w:lvl w:ilvl="2" w:tplc="53EAC83C" w:tentative="1">
      <w:start w:val="1"/>
      <w:numFmt w:val="lowerRoman"/>
      <w:lvlText w:val="%3."/>
      <w:lvlJc w:val="right"/>
      <w:pPr>
        <w:ind w:left="2880" w:hanging="180"/>
      </w:pPr>
    </w:lvl>
    <w:lvl w:ilvl="3" w:tplc="5EEE467C" w:tentative="1">
      <w:start w:val="1"/>
      <w:numFmt w:val="decimal"/>
      <w:lvlText w:val="%4."/>
      <w:lvlJc w:val="left"/>
      <w:pPr>
        <w:ind w:left="3600" w:hanging="360"/>
      </w:pPr>
    </w:lvl>
    <w:lvl w:ilvl="4" w:tplc="6B80ADF6" w:tentative="1">
      <w:start w:val="1"/>
      <w:numFmt w:val="lowerLetter"/>
      <w:lvlText w:val="%5."/>
      <w:lvlJc w:val="left"/>
      <w:pPr>
        <w:ind w:left="4320" w:hanging="360"/>
      </w:pPr>
    </w:lvl>
    <w:lvl w:ilvl="5" w:tplc="2A4270FE" w:tentative="1">
      <w:start w:val="1"/>
      <w:numFmt w:val="lowerRoman"/>
      <w:lvlText w:val="%6."/>
      <w:lvlJc w:val="right"/>
      <w:pPr>
        <w:ind w:left="5040" w:hanging="180"/>
      </w:pPr>
    </w:lvl>
    <w:lvl w:ilvl="6" w:tplc="25F8FB98" w:tentative="1">
      <w:start w:val="1"/>
      <w:numFmt w:val="decimal"/>
      <w:lvlText w:val="%7."/>
      <w:lvlJc w:val="left"/>
      <w:pPr>
        <w:ind w:left="5760" w:hanging="360"/>
      </w:pPr>
    </w:lvl>
    <w:lvl w:ilvl="7" w:tplc="7A9C3F16" w:tentative="1">
      <w:start w:val="1"/>
      <w:numFmt w:val="lowerLetter"/>
      <w:lvlText w:val="%8."/>
      <w:lvlJc w:val="left"/>
      <w:pPr>
        <w:ind w:left="6480" w:hanging="360"/>
      </w:pPr>
    </w:lvl>
    <w:lvl w:ilvl="8" w:tplc="7FB8495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1E7B72"/>
    <w:multiLevelType w:val="hybridMultilevel"/>
    <w:tmpl w:val="51AE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54F7C"/>
    <w:multiLevelType w:val="hybridMultilevel"/>
    <w:tmpl w:val="69A0B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87523"/>
    <w:multiLevelType w:val="multilevel"/>
    <w:tmpl w:val="23E67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630FDF"/>
    <w:multiLevelType w:val="multilevel"/>
    <w:tmpl w:val="23E67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CE034F"/>
    <w:multiLevelType w:val="hybridMultilevel"/>
    <w:tmpl w:val="65BC6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A0D0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7A17F9B"/>
    <w:multiLevelType w:val="hybridMultilevel"/>
    <w:tmpl w:val="63F8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636B2"/>
    <w:multiLevelType w:val="hybridMultilevel"/>
    <w:tmpl w:val="249E08B4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41B03881"/>
    <w:multiLevelType w:val="hybridMultilevel"/>
    <w:tmpl w:val="C22CC838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0">
    <w:nsid w:val="45A80F5A"/>
    <w:multiLevelType w:val="hybridMultilevel"/>
    <w:tmpl w:val="6502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06B39"/>
    <w:multiLevelType w:val="hybridMultilevel"/>
    <w:tmpl w:val="A3206D46"/>
    <w:lvl w:ilvl="0" w:tplc="33686E36">
      <w:start w:val="1"/>
      <w:numFmt w:val="decimal"/>
      <w:lvlText w:val="%1)"/>
      <w:lvlJc w:val="left"/>
      <w:pPr>
        <w:ind w:left="54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2">
    <w:nsid w:val="4E4C7A01"/>
    <w:multiLevelType w:val="hybridMultilevel"/>
    <w:tmpl w:val="166C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B33F5"/>
    <w:multiLevelType w:val="hybridMultilevel"/>
    <w:tmpl w:val="E3A2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94AD0"/>
    <w:multiLevelType w:val="hybridMultilevel"/>
    <w:tmpl w:val="7678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6"/>
  </w:num>
  <w:num w:numId="9">
    <w:abstractNumId w:val="5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34"/>
    <w:rsid w:val="00015605"/>
    <w:rsid w:val="000B1238"/>
    <w:rsid w:val="000D35F5"/>
    <w:rsid w:val="00213370"/>
    <w:rsid w:val="00282B7F"/>
    <w:rsid w:val="002C32C6"/>
    <w:rsid w:val="002E7C87"/>
    <w:rsid w:val="00375A52"/>
    <w:rsid w:val="003D7524"/>
    <w:rsid w:val="00446EF3"/>
    <w:rsid w:val="0049459B"/>
    <w:rsid w:val="004A69F8"/>
    <w:rsid w:val="004C13F3"/>
    <w:rsid w:val="00521EB2"/>
    <w:rsid w:val="00525C09"/>
    <w:rsid w:val="00594B33"/>
    <w:rsid w:val="005B6DEF"/>
    <w:rsid w:val="00623B40"/>
    <w:rsid w:val="006243AE"/>
    <w:rsid w:val="00626CB9"/>
    <w:rsid w:val="00693308"/>
    <w:rsid w:val="006F7FDF"/>
    <w:rsid w:val="00736DEA"/>
    <w:rsid w:val="007827A7"/>
    <w:rsid w:val="007A4CFA"/>
    <w:rsid w:val="007B4854"/>
    <w:rsid w:val="00822F5C"/>
    <w:rsid w:val="00895A34"/>
    <w:rsid w:val="008C3919"/>
    <w:rsid w:val="008D1087"/>
    <w:rsid w:val="008D74C6"/>
    <w:rsid w:val="00937575"/>
    <w:rsid w:val="009C31CD"/>
    <w:rsid w:val="00A73E3F"/>
    <w:rsid w:val="00AA32E2"/>
    <w:rsid w:val="00AA60EE"/>
    <w:rsid w:val="00C2663F"/>
    <w:rsid w:val="00CA4759"/>
    <w:rsid w:val="00CB2222"/>
    <w:rsid w:val="00D450B6"/>
    <w:rsid w:val="00D76433"/>
    <w:rsid w:val="00E277B7"/>
    <w:rsid w:val="00E44D29"/>
    <w:rsid w:val="00EF700C"/>
    <w:rsid w:val="00F61EBC"/>
    <w:rsid w:val="00F7520B"/>
    <w:rsid w:val="00F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7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A34"/>
  </w:style>
  <w:style w:type="paragraph" w:styleId="a5">
    <w:name w:val="footer"/>
    <w:basedOn w:val="a"/>
    <w:link w:val="a6"/>
    <w:uiPriority w:val="99"/>
    <w:unhideWhenUsed/>
    <w:rsid w:val="0089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A34"/>
  </w:style>
  <w:style w:type="table" w:styleId="a7">
    <w:name w:val="Table Grid"/>
    <w:basedOn w:val="a1"/>
    <w:uiPriority w:val="59"/>
    <w:rsid w:val="00EF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75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520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4C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FACNumberAndLetter">
    <w:name w:val="IFAC NumberAndLetter"/>
    <w:basedOn w:val="a8"/>
    <w:uiPriority w:val="5"/>
    <w:qFormat/>
    <w:rsid w:val="0049459B"/>
    <w:pPr>
      <w:numPr>
        <w:numId w:val="10"/>
      </w:numPr>
      <w:tabs>
        <w:tab w:val="num" w:pos="360"/>
        <w:tab w:val="left" w:pos="720"/>
      </w:tabs>
      <w:spacing w:before="120" w:after="0" w:line="240" w:lineRule="exact"/>
      <w:ind w:left="734" w:hanging="547"/>
      <w:contextualSpacing w:val="0"/>
      <w:jc w:val="both"/>
    </w:pPr>
    <w:rPr>
      <w:rFonts w:ascii="Times New Roman" w:eastAsia="Times New Roman" w:hAnsi="Times New Roman" w:cs="Times New Roman"/>
      <w:kern w:val="2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7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A34"/>
  </w:style>
  <w:style w:type="paragraph" w:styleId="a5">
    <w:name w:val="footer"/>
    <w:basedOn w:val="a"/>
    <w:link w:val="a6"/>
    <w:uiPriority w:val="99"/>
    <w:unhideWhenUsed/>
    <w:rsid w:val="0089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A34"/>
  </w:style>
  <w:style w:type="table" w:styleId="a7">
    <w:name w:val="Table Grid"/>
    <w:basedOn w:val="a1"/>
    <w:uiPriority w:val="59"/>
    <w:rsid w:val="00EF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75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520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4C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FACNumberAndLetter">
    <w:name w:val="IFAC NumberAndLetter"/>
    <w:basedOn w:val="a8"/>
    <w:uiPriority w:val="5"/>
    <w:qFormat/>
    <w:rsid w:val="0049459B"/>
    <w:pPr>
      <w:numPr>
        <w:numId w:val="10"/>
      </w:numPr>
      <w:tabs>
        <w:tab w:val="num" w:pos="360"/>
        <w:tab w:val="left" w:pos="720"/>
      </w:tabs>
      <w:spacing w:before="120" w:after="0" w:line="240" w:lineRule="exact"/>
      <w:ind w:left="734" w:hanging="547"/>
      <w:contextualSpacing w:val="0"/>
      <w:jc w:val="both"/>
    </w:pPr>
    <w:rPr>
      <w:rFonts w:ascii="Times New Roman" w:eastAsia="Times New Roman" w:hAnsi="Times New Roman" w:cs="Times New Roman"/>
      <w:kern w:val="2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3097/53f89421bbdaf741eb2d1ecc4ddb4c33/" TargetMode="External"/><Relationship Id="rId13" Type="http://schemas.openxmlformats.org/officeDocument/2006/relationships/hyperlink" Target="consultantplus://offline/ref=B819C9F81746668CDDA42541E01574EAF79C5178FCC1BB43F0E6D02F5BB1432D1C4E3CDCF9C09AF21DA2A2BF96606FECDE183D75B2C30DBAR8O9G" TargetMode="External"/><Relationship Id="rId18" Type="http://schemas.openxmlformats.org/officeDocument/2006/relationships/hyperlink" Target="http://buh.ru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19C9F81746668CDDA42541E01574EAF79C5178FCC1BB43F0E6D02F5BB1432D1C4E3CDCF9C09AF51CA2A2BF96606FECDE183D75B2C30DBAR8O9G" TargetMode="External"/><Relationship Id="rId17" Type="http://schemas.openxmlformats.org/officeDocument/2006/relationships/hyperlink" Target="http://minfin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19C9F81746668CDDA42541E01574EAF79C537FF6C1BB43F0E6D02F5BB1432D0E4E64D0F9C385F619B7F4EED0R3O6G" TargetMode="External"/><Relationship Id="rId20" Type="http://schemas.openxmlformats.org/officeDocument/2006/relationships/hyperlink" Target="http://www.msfoperm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19C9F81746668CDDA42541E01574EAF79C5178FCC1BB43F0E6D02F5BB1432D1C4E3CDCF9C09BFF1EA2A2BF96606FECDE183D75B2C30DBAR8O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19C9F81746668CDDA42541E01574EAF79C5178FCC1BB43F0E6D02F5BB1432D0E4E64D0F9C385F619B7F4EED0R3O6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819C9F81746668CDDA42541E01574EAF79C5178FCC1BB43F0E6D02F5BB1432D1C4E3CDCF9C09BF314A2A2BF96606FECDE183D75B2C30DBAR8O9G" TargetMode="External"/><Relationship Id="rId19" Type="http://schemas.openxmlformats.org/officeDocument/2006/relationships/hyperlink" Target="https://auditor-sro.org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19C9F81746668CDDA42541E01574EAF79C5178FCC1BB43F0E6D02F5BB1432D1C4E3CDCF9C09BF71AA2A2BF96606FECDE183D75B2C30DBAR8O9G" TargetMode="External"/><Relationship Id="rId14" Type="http://schemas.openxmlformats.org/officeDocument/2006/relationships/hyperlink" Target="consultantplus://offline/ref=B819C9F81746668CDDA42541E01574EAF79C5178FCC1BB43F0E6D02F5BB1432D1C4E3CDCF9C09AF01FA2A2BF96606FECDE183D75B2C30DBAR8O9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Spirina.Anastasiya</dc:creator>
  <cp:lastModifiedBy>ASUS</cp:lastModifiedBy>
  <cp:revision>3</cp:revision>
  <cp:lastPrinted>2017-07-10T09:24:00Z</cp:lastPrinted>
  <dcterms:created xsi:type="dcterms:W3CDTF">2023-05-03T06:10:00Z</dcterms:created>
  <dcterms:modified xsi:type="dcterms:W3CDTF">2023-05-03T06:15:00Z</dcterms:modified>
</cp:coreProperties>
</file>